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C2604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BD7E9D" w:rsidRDefault="00DC0A8E" w:rsidP="00DC0A8E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  <w:r w:rsidRPr="00DC0A8E"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  <w:t>Remont elewacji budynku dworca PKP przy ul. Towarowej w Nowej Soli</w:t>
      </w:r>
    </w:p>
    <w:p w:rsidR="00C050C1" w:rsidRPr="00C050C1" w:rsidRDefault="00C050C1" w:rsidP="00C050C1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</w:t>
      </w:r>
      <w:bookmarkStart w:id="0" w:name="_GoBack"/>
      <w:bookmarkEnd w:id="0"/>
      <w:r w:rsidRPr="00E80EFD">
        <w:rPr>
          <w:rFonts w:ascii="Tahoma" w:hAnsi="Tahoma" w:cs="Tahoma"/>
          <w:sz w:val="24"/>
          <w:szCs w:val="24"/>
        </w:rPr>
        <w:t>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polegam na zasobach następującego/</w:t>
      </w:r>
      <w:proofErr w:type="spellStart"/>
      <w:r w:rsidRPr="00E80EFD">
        <w:rPr>
          <w:rFonts w:ascii="Tahoma" w:hAnsi="Tahoma" w:cs="Tahoma"/>
          <w:sz w:val="24"/>
          <w:szCs w:val="24"/>
        </w:rPr>
        <w:t>ych</w:t>
      </w:r>
      <w:proofErr w:type="spellEnd"/>
      <w:r w:rsidRPr="00E80EFD">
        <w:rPr>
          <w:rFonts w:ascii="Tahoma" w:hAnsi="Tahoma" w:cs="Tahoma"/>
          <w:sz w:val="24"/>
          <w:szCs w:val="24"/>
        </w:rPr>
        <w:t xml:space="preserve">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DC0A8E">
      <w:t>11</w:t>
    </w:r>
    <w:r w:rsidR="00A65243">
      <w:t>.20</w:t>
    </w:r>
    <w:r w:rsidR="009172D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D7E9D"/>
    <w:rsid w:val="00C050C1"/>
    <w:rsid w:val="00C15A1A"/>
    <w:rsid w:val="00C26045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C0A8E"/>
    <w:rsid w:val="00DD21D6"/>
    <w:rsid w:val="00E80EFD"/>
    <w:rsid w:val="00E92232"/>
    <w:rsid w:val="00EF522A"/>
    <w:rsid w:val="00F612AA"/>
    <w:rsid w:val="00F64B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DD00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62</cp:revision>
  <cp:lastPrinted>2020-01-24T13:10:00Z</cp:lastPrinted>
  <dcterms:created xsi:type="dcterms:W3CDTF">2017-01-13T09:19:00Z</dcterms:created>
  <dcterms:modified xsi:type="dcterms:W3CDTF">2020-04-16T12:43:00Z</dcterms:modified>
</cp:coreProperties>
</file>