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26" w:rsidRDefault="00235626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UCHWAŁA NR ......................................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aps/>
          <w:color w:val="000000"/>
          <w:sz w:val="22"/>
        </w:rPr>
      </w:pPr>
      <w:r>
        <w:rPr>
          <w:rFonts w:asciiTheme="majorHAnsi" w:eastAsia="Calibri" w:hAnsiTheme="majorHAnsi" w:cstheme="majorHAnsi"/>
          <w:b/>
          <w:caps/>
          <w:color w:val="000000"/>
          <w:sz w:val="22"/>
        </w:rPr>
        <w:t>RADY MIEJSKIEJ W NOWEJ SOLI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z dnia ...............................</w:t>
      </w:r>
    </w:p>
    <w:p w:rsidR="00235626" w:rsidRDefault="00235626">
      <w:pPr>
        <w:spacing w:after="0"/>
        <w:jc w:val="left"/>
        <w:rPr>
          <w:rFonts w:asciiTheme="majorHAnsi" w:eastAsia="Calibri" w:hAnsiTheme="majorHAnsi" w:cstheme="majorHAnsi"/>
          <w:color w:val="000000"/>
          <w:sz w:val="22"/>
        </w:rPr>
      </w:pPr>
    </w:p>
    <w:p w:rsidR="00245F2B" w:rsidRDefault="009062A7">
      <w:pPr>
        <w:spacing w:after="0"/>
        <w:ind w:left="1077" w:hanging="1077"/>
        <w:outlineLvl w:val="1"/>
        <w:rPr>
          <w:rFonts w:asciiTheme="majorHAnsi" w:eastAsia="Times New Roman" w:hAnsiTheme="majorHAnsi" w:cstheme="majorHAnsi"/>
          <w:b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w sprawie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zasad i warunków sytuowania obiektów małej architektury, tablic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br/>
        <w:t xml:space="preserve">    reklamowych i urządzeń reklamowych oraz ogrodzeń, ich gabarytów,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br/>
        <w:t xml:space="preserve">    standardów jakościowych oraz rodzajów materiałów budowlanych, z </w:t>
      </w:r>
    </w:p>
    <w:p w:rsidR="00235626" w:rsidRDefault="00245F2B">
      <w:pPr>
        <w:spacing w:after="0"/>
        <w:ind w:left="1077" w:hanging="1077"/>
        <w:outlineLvl w:val="1"/>
        <w:rPr>
          <w:rFonts w:asciiTheme="majorHAnsi" w:eastAsia="Times New Roman" w:hAnsiTheme="majorHAnsi" w:cstheme="majorHAnsi"/>
          <w:b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                        </w:t>
      </w:r>
      <w:r w:rsidR="009062A7">
        <w:rPr>
          <w:rFonts w:asciiTheme="majorHAnsi" w:eastAsia="Times New Roman" w:hAnsiTheme="majorHAnsi" w:cstheme="majorHAnsi"/>
          <w:b/>
          <w:color w:val="000000"/>
          <w:sz w:val="22"/>
        </w:rPr>
        <w:t xml:space="preserve">jakich </w:t>
      </w:r>
      <w:r w:rsidR="009062A7">
        <w:rPr>
          <w:rFonts w:asciiTheme="majorHAnsi" w:eastAsia="Times New Roman" w:hAnsiTheme="majorHAnsi" w:cstheme="majorHAnsi"/>
          <w:b/>
          <w:color w:val="000000"/>
          <w:sz w:val="22"/>
        </w:rPr>
        <w:br/>
        <w:t xml:space="preserve">    mogą być wykonane</w:t>
      </w:r>
    </w:p>
    <w:p w:rsidR="00235626" w:rsidRDefault="00235626">
      <w:pPr>
        <w:spacing w:after="0"/>
        <w:rPr>
          <w:rFonts w:asciiTheme="majorHAnsi" w:eastAsia="Calibri" w:hAnsiTheme="majorHAnsi" w:cstheme="majorHAnsi"/>
          <w:color w:val="000000"/>
          <w:sz w:val="22"/>
        </w:rPr>
      </w:pPr>
    </w:p>
    <w:p w:rsidR="00235626" w:rsidRDefault="009062A7">
      <w:p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podstawie art. 37a ust. 1 ustawy z dnia 27 marca 2003 r. o planowaniu i zagospodarowaniu przestrzennym (Dz. U. z 2017 r. poz. 1073, 1566) uchwala się, co następuje:</w:t>
      </w:r>
    </w:p>
    <w:p w:rsidR="00235626" w:rsidRDefault="00235626">
      <w:pPr>
        <w:spacing w:after="0"/>
        <w:rPr>
          <w:rFonts w:asciiTheme="majorHAnsi" w:eastAsia="Calibri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Rozdział I</w:t>
      </w:r>
      <w:bookmarkStart w:id="0" w:name="_GoBack"/>
      <w:bookmarkEnd w:id="0"/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Przepisy ogólne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§ 1</w:t>
      </w:r>
    </w:p>
    <w:p w:rsidR="00235626" w:rsidRDefault="009062A7" w:rsidP="00BA0FA8">
      <w:pPr>
        <w:numPr>
          <w:ilvl w:val="0"/>
          <w:numId w:val="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Ustala się zasady i warunki sytuowania obiektów małej architektury, tablic reklamowych i urządzeń reklamowych oraz ogrodzeń, ich gabarytów, standardów jakościowych oraz rodzajów materiałów budowlanych, z jakich mogą być wykonane dla Miasta Nowej Soli.</w:t>
      </w:r>
    </w:p>
    <w:p w:rsidR="00235626" w:rsidRDefault="009062A7" w:rsidP="00BA0FA8">
      <w:pPr>
        <w:numPr>
          <w:ilvl w:val="0"/>
          <w:numId w:val="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celu określenia zasad i warunków sytuowania obiektów małej architektury, tablic reklamowych i urządzeń reklamowych oraz ogrodzeń, ich gabarytów, standardów jakościowych oraz rodzajów materiałów budowlanych z jakich mogą być wykonane dzieli się Miasto na następujące obszary o zróżnicowanych zasadach regulacji:</w:t>
      </w:r>
    </w:p>
    <w:p w:rsidR="00235626" w:rsidRDefault="009062A7" w:rsidP="00BA0FA8">
      <w:pPr>
        <w:pStyle w:val="Akapitzlist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obszar I</w:t>
      </w:r>
      <w:r>
        <w:rPr>
          <w:rFonts w:asciiTheme="majorHAnsi" w:eastAsia="Calibri" w:hAnsiTheme="majorHAnsi" w:cstheme="majorHAnsi"/>
          <w:color w:val="000000"/>
          <w:sz w:val="22"/>
        </w:rPr>
        <w:t>, który obejmuje tereny śródmieścia;</w:t>
      </w:r>
    </w:p>
    <w:p w:rsidR="00235626" w:rsidRDefault="009062A7" w:rsidP="00BA0FA8">
      <w:pPr>
        <w:pStyle w:val="Akapitzlist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obszar II</w:t>
      </w:r>
      <w:r>
        <w:rPr>
          <w:rFonts w:asciiTheme="majorHAnsi" w:eastAsia="Calibri" w:hAnsiTheme="majorHAnsi" w:cstheme="majorHAnsi"/>
          <w:color w:val="000000"/>
          <w:sz w:val="22"/>
        </w:rPr>
        <w:t>, który obejmuje tereny zabudowy mieszkaniowej i tereny otwarte;</w:t>
      </w:r>
    </w:p>
    <w:p w:rsidR="00235626" w:rsidRDefault="009062A7" w:rsidP="00BA0FA8">
      <w:pPr>
        <w:pStyle w:val="Akapitzlist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obszar III</w:t>
      </w:r>
      <w:r>
        <w:rPr>
          <w:rFonts w:asciiTheme="majorHAnsi" w:eastAsia="Calibri" w:hAnsiTheme="majorHAnsi" w:cstheme="majorHAnsi"/>
          <w:color w:val="000000"/>
          <w:sz w:val="22"/>
        </w:rPr>
        <w:t>, który obejmuje tereny zabudowy handlowo-usługowej;</w:t>
      </w:r>
    </w:p>
    <w:p w:rsidR="00235626" w:rsidRDefault="009062A7" w:rsidP="00BA0FA8">
      <w:pPr>
        <w:pStyle w:val="Akapitzlist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obszar IV</w:t>
      </w:r>
      <w:r>
        <w:rPr>
          <w:rFonts w:asciiTheme="majorHAnsi" w:eastAsia="Calibri" w:hAnsiTheme="majorHAnsi" w:cstheme="majorHAnsi"/>
          <w:color w:val="000000"/>
          <w:sz w:val="22"/>
        </w:rPr>
        <w:t>, który obejmuje tereny zabudowy przemysłowej i tereny inwestycyjne.</w:t>
      </w:r>
    </w:p>
    <w:p w:rsidR="00235626" w:rsidRDefault="009062A7" w:rsidP="00BA0FA8">
      <w:pPr>
        <w:pStyle w:val="Akapitzlist"/>
        <w:numPr>
          <w:ilvl w:val="0"/>
          <w:numId w:val="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Uchwała obejmuje ustalenia zawarte w treści uchwały oraz w części graficznej w skali </w:t>
      </w:r>
      <w:r>
        <w:rPr>
          <w:rFonts w:asciiTheme="majorHAnsi" w:eastAsia="Calibri" w:hAnsiTheme="majorHAnsi" w:cstheme="majorHAnsi"/>
          <w:color w:val="000000"/>
          <w:sz w:val="22"/>
        </w:rPr>
        <w:br/>
        <w:t>1:25 000, stanowiącej załącznik Nr 1 do uchwały;</w:t>
      </w:r>
    </w:p>
    <w:p w:rsidR="00235626" w:rsidRDefault="009062A7" w:rsidP="00BA0FA8">
      <w:pPr>
        <w:numPr>
          <w:ilvl w:val="0"/>
          <w:numId w:val="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Integralną częścią uchwały jest rozstrzygnięcie Rady Miejskiej w Nowej Soli o sposobie rozpatrzenia uwag nieuwzględnionych przez Prezydenta, stanowiące załącznik Nr 2 do uchwały.</w:t>
      </w:r>
    </w:p>
    <w:p w:rsidR="00235626" w:rsidRDefault="00235626">
      <w:pPr>
        <w:spacing w:after="0"/>
        <w:rPr>
          <w:rFonts w:asciiTheme="majorHAnsi" w:eastAsia="Calibri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§ 2</w:t>
      </w:r>
    </w:p>
    <w:p w:rsidR="00235626" w:rsidRDefault="009062A7">
      <w:pPr>
        <w:keepNext/>
        <w:spacing w:after="0"/>
        <w:outlineLvl w:val="0"/>
        <w:rPr>
          <w:rFonts w:asciiTheme="majorHAnsi" w:eastAsia="Times New Roman" w:hAnsiTheme="majorHAnsi" w:cstheme="majorHAnsi"/>
          <w:bCs/>
          <w:iCs/>
          <w:color w:val="000000"/>
          <w:kern w:val="32"/>
          <w:sz w:val="22"/>
        </w:rPr>
      </w:pPr>
      <w:r>
        <w:rPr>
          <w:rFonts w:asciiTheme="majorHAnsi" w:eastAsia="Times New Roman" w:hAnsiTheme="majorHAnsi" w:cstheme="majorHAnsi"/>
          <w:bCs/>
          <w:iCs/>
          <w:color w:val="000000"/>
          <w:kern w:val="32"/>
          <w:sz w:val="22"/>
        </w:rPr>
        <w:t>Ilekroć w dalszych przepisach uchwały jest mowa o: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proofErr w:type="spellStart"/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banerze</w:t>
      </w:r>
      <w:proofErr w:type="spellEnd"/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 xml:space="preserve"> reklamowym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tablicę reklamową, wykonaną na tkaninie lub miękkim tworzywie sztucznym z wyjątkiem masztu flagowego i lambrekinu;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billboardzie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budowlę stanowiącą wolnostojącą tablicę reklamową lub urządzenie reklamowe, sytuowane w całości na jednej nieruchomości prostopadle do drogi z tolerancją odchylenia do 15%, o powierzchni ekspozycyjnej w układzie poziomym:</w:t>
      </w:r>
    </w:p>
    <w:p w:rsidR="00235626" w:rsidRDefault="009062A7" w:rsidP="00BA0F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9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  <w:lang w:eastAsia="pl-PL"/>
        </w:rPr>
        <w:t>2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(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2,47 x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3,54 m),</w:t>
      </w:r>
    </w:p>
    <w:p w:rsidR="00235626" w:rsidRDefault="009062A7" w:rsidP="00BA0F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12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  <w:lang w:eastAsia="pl-PL"/>
        </w:rPr>
        <w:t>2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(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3,0 x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4,0 m lub 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2,38 x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5,04 m),</w:t>
      </w:r>
    </w:p>
    <w:p w:rsidR="00235626" w:rsidRDefault="009062A7" w:rsidP="00BA0F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18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  <w:lang w:eastAsia="pl-PL"/>
        </w:rPr>
        <w:t>2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(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3,0 x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6,0 m);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lastRenderedPageBreak/>
        <w:t>budynkach zabytkowych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budynki wpisane do rejestru zabytków oraz budynki ujęte w gminnej ewidencji zabytków;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proofErr w:type="spellStart"/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citylight</w:t>
      </w:r>
      <w:proofErr w:type="spellEnd"/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urządzenie reklamowe o powierzchni ekspozycji reklamy 1,2 x 1,8 m oraz o całkowitej wysokości wraz z elementami konstrukcyjnymi nie większej niż 2,5 m, posiadające wewnętrzne źródło światła;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detalach architektonicznych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dekoracyjne elementy elewacji, w szczególności artykulacje, balustrady, gzymsy, kolumny, opaski okienne i drzwiowe, pilastry lub zwieńczenia;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 xml:space="preserve">gablocie ekspozycyjnej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– należy przez to rozumieć będące szafką urządzenie reklamowe o powierzchni ekspozycji do 4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  <w:lang w:eastAsia="pl-PL"/>
        </w:rPr>
        <w:t>2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, wykonane od strony ekspozycji z materiału o przepuszczalności światła nie mniejszej niż 90%, służące do zamieszczania ogłoszeń lokalnych;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grafice reklamowej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niebędący muralem reklamowym napis lub rysunek wykonany techniką malarską lub inną techniką graficzną bezpośrednio na elewacji budynku lub budowli; 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kasetonie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urządzenie reklamowe zamocowane do elewacji budynku lub na jego dachu w postaci zamkniętej konstrukcji o grubości nie większej niż 0,2 m, w całości wykonane z trwałego i sztywnego materiału, mogące posiadać wewnętrzne źródło światła;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 xml:space="preserve">literach przestrzennych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– należy przez to rozumieć urządzenie reklamowe mocowane bezpośrednio i równolegle do elewacji budynku lub na dachu budynku, dla którego tło stanowi elewacja budynku lub nieposiadające tła, składające się z poziomego albo pionowego napisu lub znaku graficznego;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markizie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stały lub składany daszek z miękkiego materiału, mocowany nad oknem, drzwiami, ogródkiem gastronomicznym lub witryną, mogący zawierać wkomponowaną w lambrekin reklamę;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sz w:val="22"/>
          <w:lang w:eastAsia="pl-PL"/>
        </w:rPr>
      </w:pPr>
      <w:r>
        <w:rPr>
          <w:rFonts w:asciiTheme="majorHAnsi" w:hAnsiTheme="majorHAnsi" w:cstheme="majorHAnsi"/>
          <w:b/>
          <w:color w:val="000000"/>
          <w:sz w:val="22"/>
          <w:lang w:eastAsia="pl-PL"/>
        </w:rPr>
        <w:t>maszcie flagowym</w:t>
      </w:r>
      <w:r>
        <w:rPr>
          <w:rFonts w:asciiTheme="majorHAnsi" w:hAnsiTheme="majorHAnsi" w:cstheme="majorHAnsi"/>
          <w:color w:val="000000"/>
          <w:sz w:val="22"/>
          <w:lang w:eastAsia="pl-PL"/>
        </w:rPr>
        <w:t xml:space="preserve"> – należy przez to rozumieć tablicę reklamową lub urządzenie reklamowe w formie pionowego słupa bądź wysokiej, smukłej konstrukcji z zamocowaną tkaniną o zmiennym kształcie, uzależnionym od ruchów powietrza, której dłuższy bok jest równoległy do masztu;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meblach miejskich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obiekty małej architektury o praktycznych funkcjach dostosowanych do potrzeb miejsca, w szczególności stojaki na rowery, zegary, kosze na śmieci, ławki, donice na zieleń;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sz w:val="22"/>
          <w:lang w:eastAsia="pl-PL"/>
        </w:rPr>
      </w:pPr>
      <w:r>
        <w:rPr>
          <w:rFonts w:asciiTheme="majorHAnsi" w:hAnsiTheme="majorHAnsi" w:cstheme="majorHAnsi"/>
          <w:b/>
          <w:color w:val="000000"/>
          <w:sz w:val="22"/>
          <w:lang w:eastAsia="pl-PL"/>
        </w:rPr>
        <w:t>muralu</w:t>
      </w:r>
      <w:r>
        <w:rPr>
          <w:rFonts w:asciiTheme="majorHAnsi" w:hAnsiTheme="majorHAnsi" w:cstheme="majorHAnsi"/>
          <w:color w:val="000000"/>
          <w:sz w:val="22"/>
          <w:lang w:eastAsia="pl-PL"/>
        </w:rPr>
        <w:t xml:space="preserve"> </w:t>
      </w:r>
      <w:r>
        <w:rPr>
          <w:rFonts w:asciiTheme="majorHAnsi" w:hAnsiTheme="majorHAnsi" w:cstheme="majorHAnsi"/>
          <w:b/>
          <w:color w:val="000000"/>
          <w:sz w:val="22"/>
          <w:lang w:eastAsia="pl-PL"/>
        </w:rPr>
        <w:t>reklamowym</w:t>
      </w:r>
      <w:r>
        <w:rPr>
          <w:rFonts w:asciiTheme="majorHAnsi" w:hAnsiTheme="majorHAnsi" w:cstheme="majorHAnsi"/>
          <w:color w:val="000000"/>
          <w:sz w:val="22"/>
          <w:lang w:eastAsia="pl-PL"/>
        </w:rPr>
        <w:t xml:space="preserve"> – </w:t>
      </w:r>
      <w:r>
        <w:rPr>
          <w:rFonts w:asciiTheme="majorHAnsi" w:eastAsia="Calibri" w:hAnsiTheme="majorHAnsi" w:cstheme="majorHAnsi"/>
          <w:color w:val="000000"/>
          <w:sz w:val="22"/>
        </w:rPr>
        <w:t>należy przez to rozumieć malowidło wykonane bezpośrednio na ślepej ścianie budynku, zawierające wkomponowaną reklamę w formie nazwy, logo lub logotypu fundatora, nieprzekraczającą 5% powierzchni tego malowidła, wykonaną w technice tożsamej z techniką wykonania malowidła i w spójnej z nim kolorystyce;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ogródku gastronomicznym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miejsce przeznaczone do sezonowego świadczenia usług gastronomicznych, mogące zawierać następujące wyposażenie: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donice na rośliny,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</w:rPr>
        <w:t>krzesła lub ławki,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</w:rPr>
        <w:t>ladę,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</w:rPr>
        <w:t>ogrodzenie o wysokości nie większej niż 1,2 m,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</w:rPr>
        <w:t>oświetlenie,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parasole lub markizy w kolorze białym lub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ecru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>,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</w:rPr>
        <w:t>podest,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lastRenderedPageBreak/>
        <w:t xml:space="preserve">stojak reklamowy, </w:t>
      </w:r>
    </w:p>
    <w:p w:rsidR="00235626" w:rsidRDefault="009062A7" w:rsidP="00BA0FA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</w:rPr>
        <w:t>stoliki;</w:t>
      </w:r>
    </w:p>
    <w:p w:rsidR="00235626" w:rsidRDefault="009062A7" w:rsidP="00BA0FA8">
      <w:pPr>
        <w:pStyle w:val="Akapitzlist"/>
        <w:numPr>
          <w:ilvl w:val="0"/>
          <w:numId w:val="14"/>
        </w:numPr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polu szyldowym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przestrzeń na elewacji zawierającej witrynę lub główne wejście do budynku, zamykającą się między górną krawędzią witryny, otworu drzwiowego lub linią otworów okiennych pierwszej kondygnacji nadziemnej a elementem oddzielającym pierwszą kondygnację nadziemną od kondygnacji wyższych, w postaci gzymsu, podziału w wykończeniu elewacji, a w przypadku gdy taki element nie występuje – dolną krawędzią balkonu, dolną krawędzią okien kolejnej kondygnacji, zwieńczeniem elewacji albo linią dachu;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proofErr w:type="spellStart"/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potykaczu</w:t>
      </w:r>
      <w:proofErr w:type="spellEnd"/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składane, nietrwale związane z gruntem, wolnostojące urządzenie reklamowe w formie dwóch podpierających się wzajemnie płaszczyzn o maksymalnej powierzchni ekspozycyjnej 0,5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  <w:lang w:eastAsia="pl-PL"/>
        </w:rPr>
        <w:t>2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każda, maksymalnej wysokości urządzenia po rozłożeniu 1,2 m, maksymalnej szerokości urządzenia 0,6 m, maksymalnej powierzchni terenu zajmowanego przez urządzenie nie większej niż 0,5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  <w:lang w:eastAsia="pl-PL"/>
        </w:rPr>
        <w:t>2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przezierności ogrodzenia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</w:t>
      </w:r>
      <w:r>
        <w:rPr>
          <w:rFonts w:asciiTheme="majorHAnsi" w:eastAsia="Calibri" w:hAnsiTheme="majorHAnsi" w:cstheme="majorHAnsi"/>
          <w:color w:val="auto"/>
          <w:sz w:val="22"/>
          <w:lang w:eastAsia="pl-PL"/>
        </w:rPr>
        <w:t>należy przez to rozumieć mierzony na długości co najmniej 2 m, wyrażony procentowo stosunek przejrzystej i jednocześnie ażurowej powierzchni w płaszczyźnie ogrodzenia do całkowitej powierzchni płaszczyzny ogrodzenia włącznie z bramami i furtkami;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pylonie reklamowym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wolnostojące urządzenie reklamowe, mocowane w gruncie bez wyodrębnionej podstawy, charakteryzujące się zwartą strukturą, stanowiące tło dla umieszczonych tablic o jednakowych gabarytach, o wysokości do 7 m i szerokości do 3 m;</w:t>
      </w:r>
    </w:p>
    <w:p w:rsidR="00235626" w:rsidRDefault="009062A7" w:rsidP="00BA0FA8">
      <w:pPr>
        <w:pStyle w:val="Akapitzlist"/>
        <w:numPr>
          <w:ilvl w:val="0"/>
          <w:numId w:val="14"/>
        </w:numPr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reklamowej siatce ochronnej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tablicę reklamową sytuowaną na rusztowaniach budynków lub budowli, wyłącznie na okres trwania budowy lub modernizacji jednak nie dłużej niż przez 12 miesięcy; te same lub kolejne działania reklamowe mogą być prowadzone na rusztowaniach na danej elewacji nie wcześniej niż po upływie 5 lat, liczonych od ostatniego dnia okresu, określonego w niniejszym punkcie;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słupie ogłoszeniowym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urządzenie reklamowe w formie walca lub graniastosłupa </w:t>
      </w:r>
      <w:r>
        <w:rPr>
          <w:rFonts w:asciiTheme="majorHAnsi" w:eastAsia="Calibri" w:hAnsiTheme="majorHAnsi" w:cstheme="majorHAnsi"/>
          <w:color w:val="000000"/>
          <w:sz w:val="22"/>
        </w:rPr>
        <w:t>o wysokości nie większej niż 4,0 m i szerokości nie większej niż 1,75 m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 xml:space="preserve">stojaku reklamowym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– należy przez to rozumieć wolnostojące, przestawne urządzenie reklamowe, z dwustronną powierzchnią ekspozycyjną o wymiarach nieprzekraczających 1,0x0,7 m w układzie pionowym;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 xml:space="preserve">szyldzie semaforowym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– należy przez to rozumieć wysuniętą poza płaszczyznę elewacji budynku tablicę reklamową lub urządzenie reklamowe mocowane w sposób prostopadły bezpośrednio do elewacji budynku;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 xml:space="preserve">ścianie ślepej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– należy przez to rozumieć ścianę bez otworów okiennych i drzwiowych;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tablicy informacyjnej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tablicę reklamową lub urządzenie reklamowe stanowiące wyłącznie element informacji turystycznej, przyrodniczej lub porządkowej, w szczególności system informacji miejskiej, a także tablice porządkujące ruch w ramach parkingów o maksymalnych wymiarach 0,6x0,9, tablice informujące o realizacji inwestycji współfinansowanych ze środków publicznych;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totemie reklamowym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- należy przez to rozumieć urządzenie reklamowe w postaci wysokiego słupa lub innej pionowej konstrukcji, mocowanej w gruncie bez wyodrębnionej podstawy, o wysokości powyżej 5 m i nie większej niż 12 m, w którego 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lastRenderedPageBreak/>
        <w:t>górnej części umieszczone jest logo lub logotyp reklamowanej działalności gospodarczej;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urządzeniu grupującym szyldy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tablicę reklamową lub urządzenie reklamowe lub zwartą kompozycję szyldów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w ramach którego na jednej tablicy lub urządzeniu, albo w ramach zwartej kompozycji szyldów, możliwe jest zamieszczenie w równych odstępach od siebie, w sposób spójny w zakresie materiału i formatu, informacji o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działalnościach</w:t>
      </w:r>
      <w:proofErr w:type="spellEnd"/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prowadzonych na nieruchomości;</w:t>
      </w:r>
    </w:p>
    <w:p w:rsidR="00235626" w:rsidRDefault="009062A7" w:rsidP="00BA0FA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b/>
          <w:color w:val="000000"/>
          <w:sz w:val="22"/>
          <w:lang w:eastAsia="pl-PL"/>
        </w:rPr>
        <w:t>witrynie</w:t>
      </w:r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– należy przez to rozumieć okno wystawowe w parterze budynku, rozumiane łącznie jako płaszczyzna szklenia witryny oraz przestrzeń zawarta pomiędzy płaszczyzną szklenia witryny a równoległą do niej płaszczyzną wyznaczoną przez wewnętrzne krawędzie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>ościeża</w:t>
      </w:r>
      <w:proofErr w:type="spellEnd"/>
      <w:r>
        <w:rPr>
          <w:rFonts w:asciiTheme="majorHAnsi" w:eastAsia="Calibri" w:hAnsiTheme="majorHAnsi" w:cstheme="majorHAnsi"/>
          <w:color w:val="000000"/>
          <w:sz w:val="22"/>
          <w:lang w:eastAsia="pl-PL"/>
        </w:rPr>
        <w:t xml:space="preserve"> witryny.</w:t>
      </w:r>
    </w:p>
    <w:p w:rsidR="00235626" w:rsidRDefault="00235626">
      <w:pPr>
        <w:autoSpaceDE w:val="0"/>
        <w:autoSpaceDN w:val="0"/>
        <w:adjustRightInd w:val="0"/>
        <w:spacing w:after="0"/>
        <w:ind w:left="720"/>
        <w:rPr>
          <w:rFonts w:asciiTheme="majorHAnsi" w:eastAsia="Calibri" w:hAnsiTheme="majorHAnsi" w:cstheme="majorHAnsi"/>
          <w:color w:val="000000"/>
          <w:sz w:val="22"/>
          <w:lang w:eastAsia="pl-PL"/>
        </w:rPr>
      </w:pP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3</w:t>
      </w:r>
    </w:p>
    <w:p w:rsidR="00235626" w:rsidRDefault="009062A7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Uchwała nie dotyczy:</w:t>
      </w:r>
    </w:p>
    <w:p w:rsidR="00235626" w:rsidRDefault="009062A7" w:rsidP="00BA0F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możliwości płatności w lokalu kartami płatniczymi, kredytowymi oraz dokonania zwrotu podatku – o maksymalnej powierzchni 0,15 m</w:t>
      </w:r>
      <w:r>
        <w:rPr>
          <w:rFonts w:asciiTheme="majorHAnsi" w:hAnsiTheme="majorHAnsi" w:cstheme="majorHAnsi"/>
          <w:color w:val="auto"/>
          <w:sz w:val="22"/>
          <w:vertAlign w:val="superscript"/>
        </w:rPr>
        <w:t>2</w:t>
      </w:r>
      <w:r>
        <w:rPr>
          <w:rFonts w:asciiTheme="majorHAnsi" w:hAnsiTheme="majorHAnsi" w:cstheme="majorHAnsi"/>
          <w:color w:val="auto"/>
          <w:sz w:val="22"/>
        </w:rPr>
        <w:t>;</w:t>
      </w:r>
    </w:p>
    <w:p w:rsidR="00235626" w:rsidRDefault="009062A7" w:rsidP="00BA0F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aranżacji witryn lokalizowanych od wewnętrznej strony lokalu w którym prowadzona jest działalność, odsuniętych co najmniej o 0,2 m od szyby okna witryny, o łącznej powierzchni ekspozycji nieprzekraczającej 50% powierzchni otworu okiennego;</w:t>
      </w:r>
    </w:p>
    <w:p w:rsidR="00235626" w:rsidRDefault="009062A7" w:rsidP="00BA0F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tymczasowych tablic reklamowych lub urządzeń reklamowych promujących wydarzenie artystyczne, sportowe, edukacyjne lub rekreacyjne organizowane pod patronatem Prezydenta Nowej Soli, sytuowanych w okresie nie dłuższym niż 21 dni przed wydarzeniem, w trakcie trwania wydarzenia i 3 dni po zakończeniu wydarzenia;</w:t>
      </w:r>
    </w:p>
    <w:p w:rsidR="00235626" w:rsidRDefault="009062A7" w:rsidP="00BA0F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informacji umieszczanych na pojemnikach na selektywną zbiórkę odpadów komunalnych.</w:t>
      </w:r>
    </w:p>
    <w:p w:rsidR="00235626" w:rsidRDefault="00235626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4</w:t>
      </w:r>
    </w:p>
    <w:p w:rsidR="00235626" w:rsidRDefault="009062A7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Dla wszystkich tablic reklamowych i urządzeń reklamowych ustala się:</w:t>
      </w:r>
    </w:p>
    <w:p w:rsidR="00235626" w:rsidRDefault="009062A7" w:rsidP="00BA0FA8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zakaz: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mocowania do balkonów, balustrad, rynien, wykuszy lub zadaszeń,</w:t>
      </w:r>
    </w:p>
    <w:p w:rsidR="00235626" w:rsidRDefault="009062A7" w:rsidP="00BA0FA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zasłaniania detali architektonicznych, </w:t>
      </w:r>
    </w:p>
    <w:p w:rsidR="00235626" w:rsidRDefault="009062A7" w:rsidP="00BA0FA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  <w:lang w:eastAsia="pl-PL"/>
        </w:rPr>
      </w:pPr>
      <w:r>
        <w:rPr>
          <w:rFonts w:asciiTheme="majorHAnsi" w:hAnsiTheme="majorHAnsi" w:cstheme="majorHAnsi"/>
          <w:color w:val="auto"/>
          <w:sz w:val="22"/>
        </w:rPr>
        <w:t>zasłaniania otworów bramowych, drzwiowych lub okiennych,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 xml:space="preserve">stosowania </w:t>
      </w:r>
      <w:proofErr w:type="spellStart"/>
      <w:r>
        <w:rPr>
          <w:rFonts w:asciiTheme="majorHAnsi" w:hAnsiTheme="majorHAnsi" w:cstheme="majorHAnsi"/>
          <w:color w:val="auto"/>
          <w:sz w:val="22"/>
        </w:rPr>
        <w:t>banerów</w:t>
      </w:r>
      <w:proofErr w:type="spellEnd"/>
      <w:r>
        <w:rPr>
          <w:rFonts w:asciiTheme="majorHAnsi" w:hAnsiTheme="majorHAnsi" w:cstheme="majorHAnsi"/>
          <w:color w:val="auto"/>
          <w:sz w:val="22"/>
        </w:rPr>
        <w:t xml:space="preserve"> reklamowych,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stosowania powierzchni ekspozycyjnej świecącej zmiennej,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stosowania elementów konstrukcyjnych wykonanych w kolorach oślepiających fluorescencyjnych,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stosowania tła wykonanego w kolorach oślepiających fluorescencyjnych,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sytuowania konstrukcji wolnostojących na terenach zieleni, z wyjątkiem gablot ekspozycyjnych, tablic informacyjnych oraz słupów ogłoszeniowych,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sytuowania na drzewach,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sytuowania na dachach spadzistych,</w:t>
      </w:r>
    </w:p>
    <w:p w:rsidR="00235626" w:rsidRDefault="009062A7" w:rsidP="00BA0FA8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>ekspozycji towarów na zewnętrznej stronie witryny, otworu drzwiowego, otworu okiennego lub elewacji danego lokalu użytkowego;</w:t>
      </w:r>
    </w:p>
    <w:p w:rsidR="00235626" w:rsidRDefault="009062A7" w:rsidP="00BA0F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nakaz:</w:t>
      </w:r>
    </w:p>
    <w:p w:rsidR="00235626" w:rsidRDefault="009062A7" w:rsidP="00BA0FA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stosowania urządzeń grupujących szyldy, jeśli w budynku lub na nieruchomości, posiadającej wspólne dla wszystkich działalności wejście lub wjazd, działalność prowadzą co najmniej 3 podmioty,</w:t>
      </w:r>
    </w:p>
    <w:p w:rsidR="00235626" w:rsidRDefault="009062A7" w:rsidP="00BA0FA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lastRenderedPageBreak/>
        <w:t>sytuowania całości fundamentu pod poziomem terenu dla urządzeń wolnostojących trwale związanych z gruntem lub ukrycia w bryle urządzenia jego fundamentu powierzchniowego sytuowanego bezpośrednio na gruncie.</w:t>
      </w:r>
    </w:p>
    <w:p w:rsidR="00235626" w:rsidRDefault="00235626">
      <w:pPr>
        <w:autoSpaceDE w:val="0"/>
        <w:autoSpaceDN w:val="0"/>
        <w:adjustRightInd w:val="0"/>
        <w:spacing w:after="0"/>
        <w:rPr>
          <w:rFonts w:asciiTheme="majorHAnsi" w:eastAsia="Calibri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5</w:t>
      </w:r>
    </w:p>
    <w:p w:rsidR="00235626" w:rsidRDefault="009062A7" w:rsidP="00BA0FA8">
      <w:pPr>
        <w:pStyle w:val="Akapitzlist"/>
        <w:numPr>
          <w:ilvl w:val="0"/>
          <w:numId w:val="30"/>
        </w:numPr>
        <w:spacing w:after="0"/>
        <w:ind w:left="357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Określone w uchwale odległości tablic reklamowych lub urządzeń reklamowych od innych tablic reklamowych lub urządzeń reklamowych, granic działek ewidencyjnych albo budynków mierzy się w poziomie, w miejscu ich najmniejszego oddalenia.</w:t>
      </w:r>
    </w:p>
    <w:p w:rsidR="00235626" w:rsidRDefault="009062A7" w:rsidP="00BA0FA8">
      <w:pPr>
        <w:pStyle w:val="Akapitzlist"/>
        <w:numPr>
          <w:ilvl w:val="0"/>
          <w:numId w:val="30"/>
        </w:numPr>
        <w:spacing w:after="0"/>
        <w:ind w:left="357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Określone w uchwale wysokości obiektów małej architektury, ogrodzeń, tablic reklamowych lub urządzeń reklamowych rozumiane są jako pionowa odległość liczona od poziomu gruntu rodzimego do najwyższego punktu tego obiektu.</w:t>
      </w:r>
    </w:p>
    <w:p w:rsidR="00235626" w:rsidRDefault="009062A7" w:rsidP="00BA0FA8">
      <w:pPr>
        <w:pStyle w:val="Akapitzlist"/>
        <w:numPr>
          <w:ilvl w:val="0"/>
          <w:numId w:val="30"/>
        </w:numPr>
        <w:spacing w:after="0"/>
        <w:ind w:left="357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Określone w uchwale powierzchnie tablic lub urządzeń reklamowych rozumiane są jako powierzchnie służące ekspozycji reklamy. </w:t>
      </w:r>
    </w:p>
    <w:p w:rsidR="00235626" w:rsidRDefault="00235626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Rozdział II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Obiekty małej architektury</w:t>
      </w: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6</w:t>
      </w:r>
    </w:p>
    <w:p w:rsidR="00235626" w:rsidRDefault="009062A7">
      <w:pPr>
        <w:pStyle w:val="Akapitzlist"/>
        <w:numPr>
          <w:ilvl w:val="0"/>
          <w:numId w:val="1"/>
        </w:numPr>
        <w:spacing w:after="0"/>
        <w:ind w:left="360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W zakresie zasad i warunków sytuowania obiektów małej architektury, ich gabarytów, standardów jakościowych oraz rodzajów materiałów budowlanych, z jakich mogą być wykonane, z zastrzeżeniem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</w:rPr>
        <w:t>pkt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</w:rPr>
        <w:t xml:space="preserve"> 2,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na wszystkich obszarach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w stosunku do obiektów zlokalizowanych na terenie dróg publicznych ustala się zakaz:</w:t>
      </w:r>
    </w:p>
    <w:p w:rsidR="00235626" w:rsidRDefault="009062A7">
      <w:pPr>
        <w:pStyle w:val="Akapitzlist"/>
        <w:numPr>
          <w:ilvl w:val="0"/>
          <w:numId w:val="2"/>
        </w:numPr>
        <w:spacing w:after="0"/>
        <w:ind w:left="72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stosowania poliwęglanu,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pvc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>, poliestru, gipsowych lub betonowych elementów prefabrykowanych;</w:t>
      </w:r>
    </w:p>
    <w:p w:rsidR="00235626" w:rsidRDefault="009062A7">
      <w:pPr>
        <w:pStyle w:val="Akapitzlist"/>
        <w:numPr>
          <w:ilvl w:val="0"/>
          <w:numId w:val="2"/>
        </w:numPr>
        <w:spacing w:after="0"/>
        <w:ind w:left="72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lokalizacji obiektów o wysokości większej niż 3,0 m.</w:t>
      </w:r>
    </w:p>
    <w:p w:rsidR="00235626" w:rsidRDefault="009062A7">
      <w:pPr>
        <w:pStyle w:val="Akapitzlist"/>
        <w:numPr>
          <w:ilvl w:val="0"/>
          <w:numId w:val="1"/>
        </w:numPr>
        <w:spacing w:after="0"/>
        <w:ind w:left="36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Ograniczeń określonych w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pkt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 xml:space="preserve"> 1 nie stosuje się do: </w:t>
      </w:r>
    </w:p>
    <w:p w:rsidR="00235626" w:rsidRDefault="009062A7" w:rsidP="00BA0FA8">
      <w:pPr>
        <w:pStyle w:val="Akapitzlist"/>
        <w:numPr>
          <w:ilvl w:val="0"/>
          <w:numId w:val="3"/>
        </w:numPr>
        <w:spacing w:after="0"/>
        <w:ind w:left="72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ogródków gastronomicznych;</w:t>
      </w:r>
    </w:p>
    <w:p w:rsidR="00235626" w:rsidRDefault="009062A7" w:rsidP="00BA0FA8">
      <w:pPr>
        <w:pStyle w:val="Akapitzlist"/>
        <w:numPr>
          <w:ilvl w:val="0"/>
          <w:numId w:val="3"/>
        </w:numPr>
        <w:spacing w:after="0"/>
        <w:ind w:left="72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mebli miejskich; </w:t>
      </w:r>
    </w:p>
    <w:p w:rsidR="00235626" w:rsidRDefault="009062A7" w:rsidP="00BA0FA8">
      <w:pPr>
        <w:pStyle w:val="Akapitzlist"/>
        <w:numPr>
          <w:ilvl w:val="0"/>
          <w:numId w:val="3"/>
        </w:numPr>
        <w:spacing w:after="0"/>
        <w:ind w:left="72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obiektów kultu religijnego;</w:t>
      </w:r>
    </w:p>
    <w:p w:rsidR="00235626" w:rsidRDefault="009062A7" w:rsidP="00BA0FA8">
      <w:pPr>
        <w:pStyle w:val="Akapitzlist"/>
        <w:numPr>
          <w:ilvl w:val="0"/>
          <w:numId w:val="3"/>
        </w:numPr>
        <w:spacing w:after="0"/>
        <w:ind w:left="72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placów zabaw i obiektów sportowych.</w:t>
      </w:r>
    </w:p>
    <w:p w:rsidR="00235626" w:rsidRDefault="00235626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Rozdział III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Tablice reklamowe i urządzenia reklamowe niebędące szyldami</w:t>
      </w: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7</w:t>
      </w:r>
    </w:p>
    <w:p w:rsidR="00235626" w:rsidRDefault="009062A7" w:rsidP="00BA0FA8">
      <w:pPr>
        <w:pStyle w:val="Akapitzlist"/>
        <w:numPr>
          <w:ilvl w:val="2"/>
          <w:numId w:val="13"/>
        </w:numPr>
        <w:spacing w:after="0"/>
        <w:ind w:left="357" w:hanging="357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wszystkich obszarach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, </w:t>
      </w:r>
      <w:r>
        <w:rPr>
          <w:rFonts w:asciiTheme="majorHAnsi" w:eastAsia="Times New Roman" w:hAnsiTheme="majorHAnsi" w:cstheme="majorHAnsi"/>
          <w:color w:val="000000"/>
          <w:sz w:val="22"/>
        </w:rPr>
        <w:t>z zastrzeżeniem § 4 i § 8:</w:t>
      </w:r>
    </w:p>
    <w:p w:rsidR="00235626" w:rsidRDefault="009062A7" w:rsidP="00BA0FA8">
      <w:pPr>
        <w:pStyle w:val="Akapitzlist"/>
        <w:numPr>
          <w:ilvl w:val="0"/>
          <w:numId w:val="27"/>
        </w:numPr>
        <w:spacing w:after="0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zakazuje się sytuowania tablic reklamowych i urządzeń reklamowych niebędących szyldami, z wyjątkiem:</w:t>
      </w:r>
    </w:p>
    <w:p w:rsidR="00235626" w:rsidRDefault="009062A7" w:rsidP="00BA0FA8">
      <w:pPr>
        <w:numPr>
          <w:ilvl w:val="1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informacyjnych,</w:t>
      </w:r>
    </w:p>
    <w:p w:rsidR="00235626" w:rsidRDefault="009062A7" w:rsidP="00BA0FA8">
      <w:pPr>
        <w:numPr>
          <w:ilvl w:val="1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reklamowych siatek ochronnych,</w:t>
      </w:r>
    </w:p>
    <w:p w:rsidR="00235626" w:rsidRDefault="009062A7" w:rsidP="00BA0FA8">
      <w:pPr>
        <w:numPr>
          <w:ilvl w:val="1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gablot ekspozycyjnych:</w:t>
      </w:r>
    </w:p>
    <w:p w:rsidR="00235626" w:rsidRDefault="009062A7" w:rsidP="00BA0FA8">
      <w:pPr>
        <w:pStyle w:val="Akapitzlist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na nieruchomościach, na których znajdują się budynki użyteczności publicznej lub na terenach zieleni,</w:t>
      </w:r>
    </w:p>
    <w:p w:rsidR="00235626" w:rsidRDefault="009062A7" w:rsidP="00BA0FA8">
      <w:pPr>
        <w:pStyle w:val="Akapitzlist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jednej nieruchomości dopuszcza się maksymalnie dwie gabloty ekspozycyjne,</w:t>
      </w:r>
    </w:p>
    <w:p w:rsidR="00235626" w:rsidRDefault="009062A7" w:rsidP="00BA0FA8">
      <w:pPr>
        <w:pStyle w:val="Akapitzlist"/>
        <w:numPr>
          <w:ilvl w:val="1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reklam w ramach ogródków gastronomicznych na:</w:t>
      </w:r>
    </w:p>
    <w:p w:rsidR="00235626" w:rsidRDefault="009062A7" w:rsidP="00BA0FA8">
      <w:pPr>
        <w:pStyle w:val="Akapitzlist"/>
        <w:numPr>
          <w:ilvl w:val="2"/>
          <w:numId w:val="27"/>
        </w:numPr>
        <w:spacing w:after="0"/>
        <w:ind w:left="1843" w:hanging="403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krzesłach – o powierzchni nie większej niż 0,10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2"/>
          <w:numId w:val="27"/>
        </w:numPr>
        <w:spacing w:after="0"/>
        <w:ind w:left="1843" w:hanging="403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ladach – o powierzchni nie większej niż 1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2"/>
          <w:numId w:val="27"/>
        </w:numPr>
        <w:spacing w:after="0"/>
        <w:ind w:left="1843" w:hanging="403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lambrekinach parasoli lub markiz,</w:t>
      </w:r>
    </w:p>
    <w:p w:rsidR="00235626" w:rsidRDefault="009062A7" w:rsidP="00BA0FA8">
      <w:pPr>
        <w:pStyle w:val="Akapitzlist"/>
        <w:numPr>
          <w:ilvl w:val="2"/>
          <w:numId w:val="27"/>
        </w:numPr>
        <w:spacing w:after="0"/>
        <w:ind w:left="1843" w:hanging="403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lastRenderedPageBreak/>
        <w:t>ogrodzeniach – o powierzchni nie większej niż 0,25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na jedno przęsło;</w:t>
      </w:r>
    </w:p>
    <w:p w:rsidR="00235626" w:rsidRDefault="009062A7" w:rsidP="00BA0FA8">
      <w:pPr>
        <w:pStyle w:val="Akapitzlist"/>
        <w:numPr>
          <w:ilvl w:val="1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naklejanych na witrynę, okna lub drzwi:</w:t>
      </w:r>
    </w:p>
    <w:p w:rsidR="00235626" w:rsidRDefault="009062A7" w:rsidP="00BA0FA8">
      <w:pPr>
        <w:pStyle w:val="Akapitzlist"/>
        <w:numPr>
          <w:ilvl w:val="0"/>
          <w:numId w:val="3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powierzchni 0,2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3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lokalu dopuszcza się jedną tablicę reklamową;</w:t>
      </w:r>
    </w:p>
    <w:p w:rsidR="00235626" w:rsidRDefault="009062A7" w:rsidP="00BA0FA8">
      <w:pPr>
        <w:numPr>
          <w:ilvl w:val="0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zakazuje się sytuowania tablic reklamowych i urządzeń reklamowych niebędących szyldami:</w:t>
      </w:r>
    </w:p>
    <w:p w:rsidR="00235626" w:rsidRDefault="009062A7" w:rsidP="00BA0FA8">
      <w:pPr>
        <w:pStyle w:val="Akapitzlist"/>
        <w:numPr>
          <w:ilvl w:val="1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budynkach zabytkowych z wyjątkiem tablic informacyjnych,</w:t>
      </w:r>
    </w:p>
    <w:p w:rsidR="00235626" w:rsidRDefault="009062A7" w:rsidP="00BA0FA8">
      <w:pPr>
        <w:pStyle w:val="Akapitzlist"/>
        <w:numPr>
          <w:ilvl w:val="1"/>
          <w:numId w:val="2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nieruchomościach gruntowych, na których znajdują się budynki zabytkowe, z wyjątkiem wolnostojących tablic informacyjnych i wolnostojących gablot ekspozycyjnych.</w:t>
      </w: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8</w:t>
      </w:r>
    </w:p>
    <w:p w:rsidR="00235626" w:rsidRDefault="009062A7" w:rsidP="00BA0FA8">
      <w:pPr>
        <w:pStyle w:val="Akapitzlist"/>
        <w:numPr>
          <w:ilvl w:val="0"/>
          <w:numId w:val="29"/>
        </w:numPr>
        <w:spacing w:after="0"/>
        <w:ind w:left="357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dla jednej nieruchomości dopuszcza się zastosowanie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maksymalnie dwóch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z poniżej określonych rodzajów tablic reklamowych lub urządzeń reklamowych:</w:t>
      </w:r>
    </w:p>
    <w:p w:rsidR="00235626" w:rsidRDefault="009062A7" w:rsidP="00BA0FA8">
      <w:pPr>
        <w:pStyle w:val="Akapitzlist"/>
        <w:numPr>
          <w:ilvl w:val="0"/>
          <w:numId w:val="3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urządzeń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citylihgt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3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sytuowanych w odległościach nie mniejszych niż 200 m pomiędzy poszczególnymi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citylightami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 xml:space="preserve"> – dla urządzeń wolnostojących,</w:t>
      </w:r>
    </w:p>
    <w:p w:rsidR="00235626" w:rsidRDefault="009062A7" w:rsidP="00BA0FA8">
      <w:pPr>
        <w:pStyle w:val="Akapitzlist"/>
        <w:numPr>
          <w:ilvl w:val="0"/>
          <w:numId w:val="3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trzy – dla urządzeń zintegrowanych w ramach jednej wiaty przystankowej albo peronowej;</w:t>
      </w:r>
    </w:p>
    <w:p w:rsidR="00235626" w:rsidRDefault="009062A7" w:rsidP="00BA0FA8">
      <w:pPr>
        <w:pStyle w:val="Akapitzlist"/>
        <w:numPr>
          <w:ilvl w:val="0"/>
          <w:numId w:val="3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słupów ogłoszeniowych w odległościach nie mniejszych niż 200 m pomiędzy poszczególnymi słupami;</w:t>
      </w:r>
    </w:p>
    <w:p w:rsidR="00235626" w:rsidRDefault="009062A7" w:rsidP="00BA0FA8">
      <w:pPr>
        <w:pStyle w:val="Akapitzlist"/>
        <w:numPr>
          <w:ilvl w:val="0"/>
          <w:numId w:val="3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murali reklamowych;</w:t>
      </w:r>
    </w:p>
    <w:p w:rsidR="00235626" w:rsidRDefault="009062A7" w:rsidP="00BA0FA8">
      <w:pPr>
        <w:pStyle w:val="Akapitzlist"/>
        <w:numPr>
          <w:ilvl w:val="0"/>
          <w:numId w:val="3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grafik reklamowych – jedna grafika reklamowa na jednym budynku o powierzchni nie większej niż 4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umieszczanych wyłącznie na ścianie ślepej budynku;</w:t>
      </w:r>
    </w:p>
    <w:p w:rsidR="00235626" w:rsidRDefault="009062A7" w:rsidP="00BA0FA8">
      <w:pPr>
        <w:pStyle w:val="Akapitzlist"/>
        <w:numPr>
          <w:ilvl w:val="0"/>
          <w:numId w:val="3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potykaczy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53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w odległości nie mniejszej niż 3 m od zewnętrznej krawędzi jezdni,</w:t>
      </w:r>
    </w:p>
    <w:p w:rsidR="00235626" w:rsidRDefault="009062A7" w:rsidP="00BA0FA8">
      <w:pPr>
        <w:pStyle w:val="Akapitzlist"/>
        <w:numPr>
          <w:ilvl w:val="0"/>
          <w:numId w:val="53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jeden na każdy lokal;</w:t>
      </w:r>
    </w:p>
    <w:p w:rsidR="00235626" w:rsidRDefault="009062A7" w:rsidP="00BA0FA8">
      <w:pPr>
        <w:pStyle w:val="Akapitzlist"/>
        <w:numPr>
          <w:ilvl w:val="0"/>
          <w:numId w:val="3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na ogrodzeniach:</w:t>
      </w:r>
    </w:p>
    <w:p w:rsidR="00235626" w:rsidRDefault="009062A7" w:rsidP="00BA0FA8">
      <w:pPr>
        <w:pStyle w:val="Akapitzlist"/>
        <w:numPr>
          <w:ilvl w:val="0"/>
          <w:numId w:val="3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w całości sytuowanych na jednym przęśle oraz poniżej górnej krawędzi ogrodzenia, </w:t>
      </w:r>
    </w:p>
    <w:p w:rsidR="00235626" w:rsidRDefault="009062A7" w:rsidP="00BA0FA8">
      <w:pPr>
        <w:numPr>
          <w:ilvl w:val="0"/>
          <w:numId w:val="3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0,25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numPr>
          <w:ilvl w:val="0"/>
          <w:numId w:val="3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jedna tablica reklamowa.</w:t>
      </w:r>
    </w:p>
    <w:p w:rsidR="00235626" w:rsidRDefault="009062A7" w:rsidP="00BA0FA8">
      <w:pPr>
        <w:pStyle w:val="Akapitzlist"/>
        <w:numPr>
          <w:ilvl w:val="0"/>
          <w:numId w:val="29"/>
        </w:numPr>
        <w:spacing w:after="0"/>
        <w:ind w:left="357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II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dla jednej nieruchomości dopuszcza się zastosowanie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maksymalnie dwóch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z poniżej określonych rodzajów tablic reklamowych lub urządzeń reklamowych:</w:t>
      </w:r>
    </w:p>
    <w:p w:rsidR="00235626" w:rsidRDefault="009062A7" w:rsidP="00BA0FA8">
      <w:pPr>
        <w:pStyle w:val="Akapitzlist"/>
        <w:numPr>
          <w:ilvl w:val="0"/>
          <w:numId w:val="3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słupów ogłoszeniowych w odległościach nie mniejszych niż 300 m pomiędzy poszczególnymi słupami;</w:t>
      </w:r>
    </w:p>
    <w:p w:rsidR="00235626" w:rsidRDefault="009062A7" w:rsidP="00BA0FA8">
      <w:pPr>
        <w:pStyle w:val="Akapitzlist"/>
        <w:numPr>
          <w:ilvl w:val="0"/>
          <w:numId w:val="3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sytuowanych równolegle na elewacji budynku:</w:t>
      </w:r>
    </w:p>
    <w:p w:rsidR="00235626" w:rsidRDefault="009062A7" w:rsidP="00BA0FA8">
      <w:pPr>
        <w:pStyle w:val="Akapitzlist"/>
        <w:numPr>
          <w:ilvl w:val="0"/>
          <w:numId w:val="5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umieszczonych w polu szyldowym albo obok głównego wejścia do lokalu,</w:t>
      </w:r>
    </w:p>
    <w:p w:rsidR="00235626" w:rsidRDefault="009062A7" w:rsidP="00BA0FA8">
      <w:pPr>
        <w:pStyle w:val="Akapitzlist"/>
        <w:numPr>
          <w:ilvl w:val="0"/>
          <w:numId w:val="5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powierzchni nie większej niż 0,5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lokalu dopuszcza się maksymalnie jedną tablicę;</w:t>
      </w:r>
    </w:p>
    <w:p w:rsidR="00235626" w:rsidRDefault="009062A7" w:rsidP="00BA0FA8">
      <w:pPr>
        <w:pStyle w:val="Akapitzlist"/>
        <w:numPr>
          <w:ilvl w:val="0"/>
          <w:numId w:val="3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na ogrodzeniach:</w:t>
      </w:r>
    </w:p>
    <w:p w:rsidR="00235626" w:rsidRDefault="009062A7" w:rsidP="00BA0FA8">
      <w:pPr>
        <w:pStyle w:val="Akapitzlist"/>
        <w:numPr>
          <w:ilvl w:val="0"/>
          <w:numId w:val="3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w całości sytuowanych na jednym przęśle oraz poniżej górnej krawędzi ogrodzenia, </w:t>
      </w:r>
    </w:p>
    <w:p w:rsidR="00235626" w:rsidRDefault="009062A7" w:rsidP="00BA0FA8">
      <w:pPr>
        <w:numPr>
          <w:ilvl w:val="0"/>
          <w:numId w:val="3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0,25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numPr>
          <w:ilvl w:val="0"/>
          <w:numId w:val="3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jedna tablica reklamowa.</w:t>
      </w:r>
    </w:p>
    <w:p w:rsidR="00235626" w:rsidRDefault="009062A7" w:rsidP="00BA0FA8">
      <w:pPr>
        <w:pStyle w:val="Akapitzlist"/>
        <w:numPr>
          <w:ilvl w:val="0"/>
          <w:numId w:val="29"/>
        </w:numPr>
        <w:spacing w:after="0"/>
        <w:ind w:left="357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 xml:space="preserve">Na obszarze III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dla jednej nieruchomości dopuszcza się zastosowanie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maksymalnie trzech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z poniżej określonych rodzajów tablic reklamowych lub urządzeń reklamowych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urządzeń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citylight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5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lastRenderedPageBreak/>
        <w:t xml:space="preserve">sytuowanych w odległościach nie mniejszych niż 200 m pomiędzy poszczególnymi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citylightami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 xml:space="preserve"> – dla urządzeń wolnostojących,</w:t>
      </w:r>
    </w:p>
    <w:p w:rsidR="00235626" w:rsidRDefault="009062A7" w:rsidP="00BA0FA8">
      <w:pPr>
        <w:pStyle w:val="Akapitzlist"/>
        <w:numPr>
          <w:ilvl w:val="0"/>
          <w:numId w:val="5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trzy – dla urządzeń zintegrowanych w ramach jednej wiaty przystankowej,</w:t>
      </w:r>
    </w:p>
    <w:p w:rsidR="00235626" w:rsidRDefault="009062A7" w:rsidP="00BA0FA8">
      <w:pPr>
        <w:pStyle w:val="Akapitzlist"/>
        <w:numPr>
          <w:ilvl w:val="0"/>
          <w:numId w:val="5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w obrębie parteru budynku nie więcej niż dwa urządzenia reklamowe rozmieszczone w odległości nie mniejszej niż 3 m od siebie – dla urządzeń umieszczanych na budynkach handlowo-usługowych;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słupów ogłoszeniowych w odległościach nie mniejszych niż 200 m pomiędzy poszczególnymi słupami;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murali reklamowych;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grafik reklamowych – jedna grafika reklamowa na jednym budynku o powierzchni nie większej niż 4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proofErr w:type="spellStart"/>
      <w:r>
        <w:rPr>
          <w:rFonts w:asciiTheme="majorHAnsi" w:eastAsia="Calibri" w:hAnsiTheme="majorHAnsi" w:cstheme="majorHAnsi"/>
          <w:color w:val="000000"/>
          <w:sz w:val="22"/>
        </w:rPr>
        <w:t>potykaczy</w:t>
      </w:r>
      <w:proofErr w:type="spellEnd"/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1"/>
          <w:numId w:val="52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w odległości nie mniejszej niż 4 m od zewnętrznej krawędzi jezdni,</w:t>
      </w:r>
    </w:p>
    <w:p w:rsidR="00235626" w:rsidRDefault="009062A7" w:rsidP="00BA0FA8">
      <w:pPr>
        <w:pStyle w:val="Akapitzlist"/>
        <w:numPr>
          <w:ilvl w:val="1"/>
          <w:numId w:val="52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jeden na każdy lokal;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stojaków reklamowych sytuowanych na stacjach paliw płynnych – nie więcej niż trzy stojaki reklamowe na nieruchomość;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na ogrodzeniach:</w:t>
      </w:r>
    </w:p>
    <w:p w:rsidR="00235626" w:rsidRDefault="009062A7" w:rsidP="00BA0FA8">
      <w:pPr>
        <w:pStyle w:val="Akapitzlist"/>
        <w:numPr>
          <w:ilvl w:val="0"/>
          <w:numId w:val="3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w całości sytuowanych na jednym przęśle oraz poniżej górnej krawędzi ogrodzenia, </w:t>
      </w:r>
    </w:p>
    <w:p w:rsidR="00235626" w:rsidRDefault="009062A7" w:rsidP="00BA0FA8">
      <w:pPr>
        <w:pStyle w:val="Akapitzlist"/>
        <w:numPr>
          <w:ilvl w:val="0"/>
          <w:numId w:val="3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2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numPr>
          <w:ilvl w:val="0"/>
          <w:numId w:val="3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jedna tablica reklamowa na nieruchomość;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billboardów odsuniętych od:</w:t>
      </w:r>
    </w:p>
    <w:p w:rsidR="00235626" w:rsidRDefault="009062A7" w:rsidP="00BA0FA8">
      <w:pPr>
        <w:pStyle w:val="Akapitzlist"/>
        <w:numPr>
          <w:ilvl w:val="0"/>
          <w:numId w:val="4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ściany najbliższego budynku o nie mniej niż 5 m,</w:t>
      </w:r>
    </w:p>
    <w:p w:rsidR="00235626" w:rsidRDefault="009062A7" w:rsidP="00BA0FA8">
      <w:pPr>
        <w:pStyle w:val="Akapitzlist"/>
        <w:numPr>
          <w:ilvl w:val="0"/>
          <w:numId w:val="4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sąsiedniego urządzenia tego samego typu o nie mniej niż 200 m;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wolnostojących sytuowanych na nieruchomościach, na których zlokalizowane są budynki handlowo-usługowe o powierzchni co najmniej 1000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: </w:t>
      </w:r>
    </w:p>
    <w:p w:rsidR="00235626" w:rsidRDefault="009062A7" w:rsidP="00BA0FA8">
      <w:pPr>
        <w:pStyle w:val="Akapitzlist"/>
        <w:numPr>
          <w:ilvl w:val="1"/>
          <w:numId w:val="38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18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, </w:t>
      </w:r>
    </w:p>
    <w:p w:rsidR="00235626" w:rsidRDefault="009062A7" w:rsidP="00BA0FA8">
      <w:pPr>
        <w:pStyle w:val="Akapitzlist"/>
        <w:numPr>
          <w:ilvl w:val="1"/>
          <w:numId w:val="38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cztery na każde rozpoczęte 5000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terenu;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pylonów albo totemów reklamowych sytuowanych na nieruchomościach, na których zlokalizowane są budynki handlowo-usługowe o powierzchni co najmniej 1000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lub stacje paliw płynnych:</w:t>
      </w:r>
    </w:p>
    <w:p w:rsidR="00235626" w:rsidRDefault="009062A7" w:rsidP="00BA0FA8">
      <w:pPr>
        <w:pStyle w:val="Akapitzlist"/>
        <w:numPr>
          <w:ilvl w:val="0"/>
          <w:numId w:val="4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odsuniętych od ściany najbliższego budynku minimum o 5 m,</w:t>
      </w:r>
    </w:p>
    <w:p w:rsidR="00235626" w:rsidRDefault="009062A7" w:rsidP="00BA0FA8">
      <w:pPr>
        <w:pStyle w:val="Akapitzlist"/>
        <w:numPr>
          <w:ilvl w:val="0"/>
          <w:numId w:val="4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jeden na nieruchomość;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masztów flagowych sytuowanych na nieruchomościach, na których zlokalizowane są budynki przemysłowe lub budynki handlowo-usługowe o powierzchni zabudowy co najmniej 1500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numPr>
          <w:ilvl w:val="0"/>
          <w:numId w:val="4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wysokości nie większej niż 8 m,</w:t>
      </w:r>
    </w:p>
    <w:p w:rsidR="00235626" w:rsidRDefault="009062A7" w:rsidP="00BA0FA8">
      <w:pPr>
        <w:numPr>
          <w:ilvl w:val="0"/>
          <w:numId w:val="4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trzy maszty flagowe na jednej nieruchomości;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liter przestrzennych sytuowanych na budynkach handlowo-usługowych, budynkach przemysłowych lub stacjach paliw płynnych:</w:t>
      </w:r>
    </w:p>
    <w:p w:rsidR="00235626" w:rsidRDefault="009062A7" w:rsidP="00BA0FA8">
      <w:pPr>
        <w:pStyle w:val="Akapitzlist"/>
        <w:numPr>
          <w:ilvl w:val="1"/>
          <w:numId w:val="42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o łącznej długości nieprzekraczającej 30% długości elewacji, na której się znajdują, </w:t>
      </w:r>
    </w:p>
    <w:p w:rsidR="00235626" w:rsidRDefault="009062A7" w:rsidP="00BA0FA8">
      <w:pPr>
        <w:pStyle w:val="Akapitzlist"/>
        <w:numPr>
          <w:ilvl w:val="1"/>
          <w:numId w:val="42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wysokości nie większej niż: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3 m dla budynków handlowo-usługowych o powierzchni mniejszej niż 1500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4 m dla budynków handlowo-usługowych o powierzchni co najmniej 1500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;</w:t>
      </w:r>
    </w:p>
    <w:p w:rsidR="00235626" w:rsidRDefault="009062A7" w:rsidP="00BA0FA8">
      <w:pPr>
        <w:pStyle w:val="Akapitzlist"/>
        <w:numPr>
          <w:ilvl w:val="1"/>
          <w:numId w:val="42"/>
        </w:numPr>
        <w:spacing w:after="0"/>
        <w:ind w:left="1066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lastRenderedPageBreak/>
        <w:t>nie więcej niż dwa na budynku;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kasetonów: </w:t>
      </w:r>
    </w:p>
    <w:p w:rsidR="00235626" w:rsidRDefault="009062A7" w:rsidP="00BA0FA8">
      <w:pPr>
        <w:pStyle w:val="Akapitzlist"/>
        <w:numPr>
          <w:ilvl w:val="0"/>
          <w:numId w:val="4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umieszczanych na budynkach handlowo-usługowych o powierzchni mniejszej niż 1500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5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poziomej osi symetrii pola szyldowego,</w:t>
      </w:r>
    </w:p>
    <w:p w:rsidR="00235626" w:rsidRDefault="009062A7" w:rsidP="00BA0FA8">
      <w:pPr>
        <w:pStyle w:val="Akapitzlist"/>
        <w:numPr>
          <w:ilvl w:val="0"/>
          <w:numId w:val="5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dwa na budynku,</w:t>
      </w:r>
    </w:p>
    <w:p w:rsidR="00235626" w:rsidRDefault="009062A7" w:rsidP="00BA0FA8">
      <w:pPr>
        <w:pStyle w:val="Akapitzlist"/>
        <w:numPr>
          <w:ilvl w:val="0"/>
          <w:numId w:val="5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 6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, </w:t>
      </w:r>
    </w:p>
    <w:p w:rsidR="00235626" w:rsidRDefault="009062A7" w:rsidP="00BA0FA8">
      <w:pPr>
        <w:pStyle w:val="Akapitzlist"/>
        <w:numPr>
          <w:ilvl w:val="0"/>
          <w:numId w:val="43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umieszczanych na budynkach handlowo-usługowych o powierzchni co najmniej 1500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5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cztery na budynku o powierzchni nie większej niż 18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 xml:space="preserve">2 </w:t>
      </w:r>
      <w:r>
        <w:rPr>
          <w:rFonts w:asciiTheme="majorHAnsi" w:eastAsia="Calibri" w:hAnsiTheme="majorHAnsi" w:cstheme="majorHAnsi"/>
          <w:color w:val="000000"/>
          <w:sz w:val="22"/>
        </w:rPr>
        <w:t>każde, albo</w:t>
      </w:r>
    </w:p>
    <w:p w:rsidR="00235626" w:rsidRDefault="009062A7" w:rsidP="00BA0FA8">
      <w:pPr>
        <w:pStyle w:val="Akapitzlist"/>
        <w:numPr>
          <w:ilvl w:val="0"/>
          <w:numId w:val="5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nie więcej niż jeden na dachu lub w obrębie ostatniej kondygnacji budynku na długości nieprzekraczającej 25% długości tej elewacji, o maksymalnej wysokości nie większej niż 4 m; </w:t>
      </w:r>
    </w:p>
    <w:p w:rsidR="00235626" w:rsidRDefault="009062A7" w:rsidP="00BA0FA8">
      <w:pPr>
        <w:pStyle w:val="Akapitzlist"/>
        <w:numPr>
          <w:ilvl w:val="0"/>
          <w:numId w:val="3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sytuowanych równolegle na elewacji budynku:</w:t>
      </w:r>
    </w:p>
    <w:p w:rsidR="00235626" w:rsidRDefault="009062A7" w:rsidP="00BA0FA8">
      <w:pPr>
        <w:numPr>
          <w:ilvl w:val="0"/>
          <w:numId w:val="4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umieszczanych na budynkach handlowo-usługowych o powierzchni mniejszej niż 1500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numPr>
          <w:ilvl w:val="1"/>
          <w:numId w:val="4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jedna tablica reklamowa na budynku,</w:t>
      </w:r>
    </w:p>
    <w:p w:rsidR="00235626" w:rsidRDefault="009062A7" w:rsidP="00BA0FA8">
      <w:pPr>
        <w:numPr>
          <w:ilvl w:val="1"/>
          <w:numId w:val="4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18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numPr>
          <w:ilvl w:val="1"/>
          <w:numId w:val="4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dolna krawędź tablicy nie może się znajdować na wysokości wyższej niż 1 m nad poziomem terenu,</w:t>
      </w:r>
    </w:p>
    <w:p w:rsidR="00235626" w:rsidRDefault="009062A7" w:rsidP="00BA0FA8">
      <w:pPr>
        <w:numPr>
          <w:ilvl w:val="0"/>
          <w:numId w:val="4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umieszczanych na budynkach handlowo-usługowych o powierzchni co najmniej 1500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numPr>
          <w:ilvl w:val="1"/>
          <w:numId w:val="4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łącznej długości nieprzekraczającej 30% długości elewacji, na której się znajdują,</w:t>
      </w:r>
    </w:p>
    <w:p w:rsidR="00235626" w:rsidRDefault="009062A7" w:rsidP="00BA0FA8">
      <w:pPr>
        <w:numPr>
          <w:ilvl w:val="1"/>
          <w:numId w:val="4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18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.</w:t>
      </w:r>
    </w:p>
    <w:p w:rsidR="00235626" w:rsidRDefault="009062A7" w:rsidP="00BA0FA8">
      <w:pPr>
        <w:pStyle w:val="Akapitzlist"/>
        <w:numPr>
          <w:ilvl w:val="0"/>
          <w:numId w:val="29"/>
        </w:numPr>
        <w:spacing w:after="0"/>
        <w:ind w:left="357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IV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dla jednej nieruchomości dopuszcza się zastosowanie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maksymalnie dwóch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z poniżej określonych rodzajów tablic reklamowych lub urządzeń reklamowych:</w:t>
      </w:r>
    </w:p>
    <w:p w:rsidR="00235626" w:rsidRDefault="009062A7" w:rsidP="00BA0FA8">
      <w:pPr>
        <w:pStyle w:val="Akapitzlist"/>
        <w:numPr>
          <w:ilvl w:val="0"/>
          <w:numId w:val="4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liter przestrzennych:</w:t>
      </w:r>
    </w:p>
    <w:p w:rsidR="00235626" w:rsidRDefault="009062A7" w:rsidP="00BA0FA8">
      <w:pPr>
        <w:pStyle w:val="Akapitzlist"/>
        <w:numPr>
          <w:ilvl w:val="0"/>
          <w:numId w:val="5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w jednorodny dla całego budynku sposób równolegle do elewacji budynku,</w:t>
      </w:r>
    </w:p>
    <w:p w:rsidR="00235626" w:rsidRDefault="009062A7" w:rsidP="00BA0FA8">
      <w:pPr>
        <w:pStyle w:val="Akapitzlist"/>
        <w:numPr>
          <w:ilvl w:val="0"/>
          <w:numId w:val="5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górna krawędź szyldu nie może wystawać poza zwieńczenie elewacji albo linię dachu,</w:t>
      </w:r>
    </w:p>
    <w:p w:rsidR="00235626" w:rsidRDefault="009062A7" w:rsidP="00BA0FA8">
      <w:pPr>
        <w:pStyle w:val="Akapitzlist"/>
        <w:numPr>
          <w:ilvl w:val="0"/>
          <w:numId w:val="5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trzy na budynku;</w:t>
      </w:r>
    </w:p>
    <w:p w:rsidR="00235626" w:rsidRDefault="009062A7" w:rsidP="00BA0FA8">
      <w:pPr>
        <w:pStyle w:val="Akapitzlist"/>
        <w:numPr>
          <w:ilvl w:val="0"/>
          <w:numId w:val="4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na ogrodzeniach:</w:t>
      </w:r>
    </w:p>
    <w:p w:rsidR="00235626" w:rsidRDefault="009062A7" w:rsidP="00BA0FA8">
      <w:pPr>
        <w:pStyle w:val="Akapitzlist"/>
        <w:numPr>
          <w:ilvl w:val="0"/>
          <w:numId w:val="4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sytuowanych poniżej górnej krawędzi ogrodzenia, </w:t>
      </w:r>
    </w:p>
    <w:p w:rsidR="00235626" w:rsidRDefault="009062A7" w:rsidP="00BA0FA8">
      <w:pPr>
        <w:numPr>
          <w:ilvl w:val="0"/>
          <w:numId w:val="4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numPr>
          <w:ilvl w:val="0"/>
          <w:numId w:val="4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dwie tablice reklamowe na nieruchomość;</w:t>
      </w:r>
    </w:p>
    <w:p w:rsidR="00235626" w:rsidRDefault="009062A7" w:rsidP="00BA0FA8">
      <w:pPr>
        <w:pStyle w:val="Akapitzlist"/>
        <w:numPr>
          <w:ilvl w:val="0"/>
          <w:numId w:val="4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wolnostojących:</w:t>
      </w:r>
    </w:p>
    <w:p w:rsidR="00235626" w:rsidRDefault="009062A7" w:rsidP="00BA0FA8">
      <w:pPr>
        <w:pStyle w:val="Akapitzlist"/>
        <w:numPr>
          <w:ilvl w:val="0"/>
          <w:numId w:val="4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4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4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odsuniętych od ściany najbliższego budynku o nie więcej niż 70 m;</w:t>
      </w:r>
    </w:p>
    <w:p w:rsidR="00235626" w:rsidRDefault="009062A7" w:rsidP="00BA0FA8">
      <w:pPr>
        <w:pStyle w:val="Akapitzlist"/>
        <w:numPr>
          <w:ilvl w:val="0"/>
          <w:numId w:val="4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masztów flagowych:</w:t>
      </w:r>
    </w:p>
    <w:p w:rsidR="00235626" w:rsidRDefault="009062A7" w:rsidP="00BA0FA8">
      <w:pPr>
        <w:numPr>
          <w:ilvl w:val="0"/>
          <w:numId w:val="5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wysokości nie większej niż 12 m,</w:t>
      </w:r>
    </w:p>
    <w:p w:rsidR="00235626" w:rsidRDefault="009062A7" w:rsidP="00BA0FA8">
      <w:pPr>
        <w:numPr>
          <w:ilvl w:val="0"/>
          <w:numId w:val="5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nie więcej niż trzy maszty flagowe na jednej nieruchomości.</w:t>
      </w:r>
    </w:p>
    <w:p w:rsidR="00235626" w:rsidRDefault="00235626">
      <w:pPr>
        <w:pStyle w:val="Akapitzlist"/>
        <w:spacing w:after="0"/>
        <w:rPr>
          <w:rFonts w:asciiTheme="majorHAnsi" w:eastAsia="Calibri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Rozdział IV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Szyldy</w:t>
      </w: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lastRenderedPageBreak/>
        <w:t>§ 9</w:t>
      </w:r>
    </w:p>
    <w:p w:rsidR="00235626" w:rsidRDefault="009062A7" w:rsidP="00BA0FA8">
      <w:pPr>
        <w:pStyle w:val="Akapitzlist"/>
        <w:numPr>
          <w:ilvl w:val="0"/>
          <w:numId w:val="15"/>
        </w:numPr>
        <w:spacing w:after="0"/>
        <w:ind w:left="400" w:hanging="400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Na obszarze I </w:t>
      </w:r>
      <w:r>
        <w:rPr>
          <w:rFonts w:asciiTheme="majorHAnsi" w:eastAsia="Times New Roman" w:hAnsiTheme="majorHAnsi" w:cstheme="majorHAnsi"/>
          <w:color w:val="000000"/>
          <w:sz w:val="22"/>
        </w:rPr>
        <w:t>w zakresie zasad i warunków sytuowania szyldów, gabarytów oraz ich liczby, z zastrzeżeniem § 4 oraz ust. 4, w ramach jednej działalności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dopuszcza się stosowanie </w:t>
      </w:r>
      <w:r w:rsidRPr="00897E0C">
        <w:rPr>
          <w:rFonts w:asciiTheme="majorHAnsi" w:eastAsia="Times New Roman" w:hAnsiTheme="majorHAnsi" w:cstheme="majorHAnsi"/>
          <w:b/>
          <w:color w:val="000000"/>
          <w:sz w:val="22"/>
        </w:rPr>
        <w:t>dwóch rodzajów szyldów</w:t>
      </w:r>
      <w:r>
        <w:rPr>
          <w:rFonts w:asciiTheme="majorHAnsi" w:eastAsia="Times New Roman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16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wyłącznie jednego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>z poniżej określonych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1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liter przestrzennych: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równolegle do elewacji budynku w polu szyldowym,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wysokości nie większej niż 0,8 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lokalu dopusz</w:t>
      </w:r>
      <w:r w:rsidR="002D19D9">
        <w:rPr>
          <w:rFonts w:asciiTheme="majorHAnsi" w:eastAsia="Calibri" w:hAnsiTheme="majorHAnsi" w:cstheme="majorHAnsi"/>
          <w:color w:val="000000"/>
          <w:sz w:val="22"/>
        </w:rPr>
        <w:t>cza się maksymalnie trzy szyldy,</w:t>
      </w:r>
    </w:p>
    <w:p w:rsidR="00235626" w:rsidRDefault="009062A7" w:rsidP="00BA0FA8">
      <w:pPr>
        <w:pStyle w:val="Akapitzlist"/>
        <w:numPr>
          <w:ilvl w:val="0"/>
          <w:numId w:val="1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kasetonów: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równolegle na elewacji budynku w polu szyldowym,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szerokość szyldu nie może przekraczać szerokości witryny, a w przypadku jej braku – szerokości otworu okiennego lub drzwiowego,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wysokość nie może być większa niż 0,5 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zakazuje się sytuowania na budynkach zabytkowych,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2D19D9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Default="009062A7" w:rsidP="00BA0FA8">
      <w:pPr>
        <w:pStyle w:val="Akapitzlist"/>
        <w:numPr>
          <w:ilvl w:val="0"/>
          <w:numId w:val="1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tablic reklamowych sytuowanych równolegle na elewacji budynku: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w polu szyldowym albo obok głównego wejścia do lokalu,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powierzchni nie większej niż 1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lokal</w:t>
      </w:r>
      <w:r w:rsidR="002D19D9">
        <w:rPr>
          <w:rFonts w:asciiTheme="majorHAnsi" w:eastAsia="Calibri" w:hAnsiTheme="majorHAnsi" w:cstheme="majorHAnsi"/>
          <w:color w:val="000000"/>
          <w:sz w:val="22"/>
        </w:rPr>
        <w:t>u dopuszcza się jeden szyld,</w:t>
      </w:r>
    </w:p>
    <w:p w:rsidR="00235626" w:rsidRDefault="009062A7" w:rsidP="00BA0FA8">
      <w:pPr>
        <w:pStyle w:val="Akapitzlist"/>
        <w:numPr>
          <w:ilvl w:val="0"/>
          <w:numId w:val="1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naklejanych na górną część witryny, okna lub drzwi wejściowych do lokalu,  oddzielonej poz</w:t>
      </w:r>
      <w:r w:rsidR="002D19D9">
        <w:rPr>
          <w:rFonts w:asciiTheme="majorHAnsi" w:eastAsia="Calibri" w:hAnsiTheme="majorHAnsi" w:cstheme="majorHAnsi"/>
          <w:color w:val="000000"/>
          <w:sz w:val="22"/>
        </w:rPr>
        <w:t>iomym szprosem od części dolnej,</w:t>
      </w:r>
    </w:p>
    <w:p w:rsidR="00235626" w:rsidRDefault="009062A7" w:rsidP="00BA0FA8">
      <w:pPr>
        <w:pStyle w:val="Akapitzlist"/>
        <w:numPr>
          <w:ilvl w:val="0"/>
          <w:numId w:val="1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lambrekinach markiz;</w:t>
      </w:r>
    </w:p>
    <w:p w:rsidR="00235626" w:rsidRDefault="009062A7">
      <w:pPr>
        <w:spacing w:after="0"/>
        <w:ind w:firstLine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lub</w:t>
      </w:r>
    </w:p>
    <w:p w:rsidR="00235626" w:rsidRDefault="009062A7" w:rsidP="00BA0FA8">
      <w:pPr>
        <w:pStyle w:val="Akapitzlist"/>
        <w:numPr>
          <w:ilvl w:val="0"/>
          <w:numId w:val="16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wyłącznie jednego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>z poniżej określonych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5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semaforowych na budynku: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na tej samej wysokości dla całego budynku, jednak nie niżej niż 2,5 m nad poziomem terenu i nie wyżej niż gzyms, a w przypadku jego braku, dolna krawędź balkonu, dolna krawędź okien kolejnej kondygnacji, zwieńczenie elewacji lub linia dachu,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wysuniętych na odległość nie większą niż 0,8 m od ściany budynku, na której jest usytuowany,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powierzchni nie większej niż 0,5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2D19D9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Default="009062A7" w:rsidP="00BA0FA8">
      <w:pPr>
        <w:pStyle w:val="Akapitzlist"/>
        <w:numPr>
          <w:ilvl w:val="0"/>
          <w:numId w:val="5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naklejanych na szyby witryn, okien lub drzwi wejściowych do lokalu o powierzchni nie większej niż 10% po</w:t>
      </w:r>
      <w:r w:rsidR="002D19D9">
        <w:rPr>
          <w:rFonts w:asciiTheme="majorHAnsi" w:eastAsia="Calibri" w:hAnsiTheme="majorHAnsi" w:cstheme="majorHAnsi"/>
          <w:color w:val="000000"/>
          <w:sz w:val="22"/>
        </w:rPr>
        <w:t>wierzchni pojedynczego szklenia,</w:t>
      </w:r>
    </w:p>
    <w:p w:rsidR="00235626" w:rsidRDefault="009062A7" w:rsidP="00BA0FA8">
      <w:pPr>
        <w:pStyle w:val="Akapitzlist"/>
        <w:numPr>
          <w:ilvl w:val="0"/>
          <w:numId w:val="5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ogrodzeniu: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w całości sytuowanych na jednym przęśle oraz poniżej górnej krawędzi ogrodzenia, 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0,5 m</w:t>
      </w:r>
      <w:r w:rsidRPr="002D19D9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2 m</w:t>
      </w:r>
      <w:r w:rsidRPr="002D19D9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szerokości nie większej niż trzykrotność jego wysokości,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</w:t>
      </w:r>
      <w:r w:rsidR="002D19D9">
        <w:rPr>
          <w:rFonts w:asciiTheme="majorHAnsi" w:eastAsia="Calibri" w:hAnsiTheme="majorHAnsi" w:cstheme="majorHAnsi"/>
          <w:color w:val="000000"/>
          <w:sz w:val="22"/>
        </w:rPr>
        <w:t>omość dopuszcza się jeden szyld,</w:t>
      </w:r>
    </w:p>
    <w:p w:rsidR="00235626" w:rsidRDefault="009062A7" w:rsidP="00BA0FA8">
      <w:pPr>
        <w:pStyle w:val="Akapitzlist"/>
        <w:numPr>
          <w:ilvl w:val="0"/>
          <w:numId w:val="5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wolnostojących: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prostopadle do drogi,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lastRenderedPageBreak/>
        <w:t>o maksymalnej wysokości 2,5 m i powierzchni nie większej niż 0,5 m</w:t>
      </w:r>
      <w:r w:rsidRPr="002D19D9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2 m</w:t>
      </w:r>
      <w:r w:rsidRPr="002D19D9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nieruchomość dopuszcza się jeden szyld.</w:t>
      </w:r>
    </w:p>
    <w:p w:rsidR="00235626" w:rsidRDefault="009062A7" w:rsidP="00BA0FA8">
      <w:pPr>
        <w:pStyle w:val="Akapitzlist"/>
        <w:numPr>
          <w:ilvl w:val="0"/>
          <w:numId w:val="15"/>
        </w:numPr>
        <w:spacing w:after="0"/>
        <w:ind w:left="412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>Na obszarze I</w:t>
      </w:r>
      <w:r w:rsidR="002D19D9">
        <w:rPr>
          <w:rFonts w:asciiTheme="majorHAnsi" w:eastAsia="Times New Roman" w:hAnsiTheme="majorHAnsi" w:cstheme="majorHAnsi"/>
          <w:color w:val="000000"/>
          <w:sz w:val="22"/>
        </w:rPr>
        <w:t xml:space="preserve"> z uwzględnieniem ust. 1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dla budynków użyteczności publicznej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dopuszcza się sytuowanie szyldów w formie:</w:t>
      </w:r>
    </w:p>
    <w:p w:rsidR="00235626" w:rsidRDefault="009062A7" w:rsidP="00BA0FA8">
      <w:pPr>
        <w:pStyle w:val="Akapitzlist"/>
        <w:numPr>
          <w:ilvl w:val="2"/>
          <w:numId w:val="19"/>
        </w:numPr>
        <w:spacing w:after="0"/>
        <w:ind w:left="714" w:hanging="357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liter przestrzennych umieszczanych równolegle do elewacji budynku pomiędzy boczną krawędzią ściany a najbliższą zewnętrzną linią pionową okien budynku, jeżeli odległość ta wynosi więcej niż 5 m, przy czym szyld musi być oddalony od krawędzi ściany i okien budynku o nie mniej niż 0,5 m;</w:t>
      </w:r>
    </w:p>
    <w:p w:rsidR="00235626" w:rsidRDefault="009062A7" w:rsidP="00BA0FA8">
      <w:pPr>
        <w:pStyle w:val="Akapitzlist"/>
        <w:numPr>
          <w:ilvl w:val="2"/>
          <w:numId w:val="19"/>
        </w:numPr>
        <w:spacing w:after="0"/>
        <w:ind w:left="714" w:hanging="357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tablic reklamowych o maksymalnej powierzchni 9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montowanych bezpośrednio i równolegle do elewacji budynku pomiędzy boczną krawędzią ściany a najbliższą zewnętrzną linią pionową okien budynku, jeżeli odległość ta wynosi więcej niż 5 m, przy czym szyld musi być oddalony od krawędzi ściany i okien budynku o nie mniej niż 0,5 m.</w:t>
      </w:r>
    </w:p>
    <w:p w:rsidR="00235626" w:rsidRDefault="009062A7" w:rsidP="00BA0FA8">
      <w:pPr>
        <w:pStyle w:val="Akapitzlist"/>
        <w:numPr>
          <w:ilvl w:val="0"/>
          <w:numId w:val="15"/>
        </w:numPr>
        <w:spacing w:after="0"/>
        <w:ind w:left="357" w:hanging="357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Jeśli lokal, w którym prowadzona jest działalność usytuowany jest u zbiegu dwóch lub więcej ulic, wówczas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na obszarze I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dla takiej działalności dopuszcza się po dwa tego samego rodzaju szyldy określone w </w:t>
      </w:r>
      <w:r w:rsidRPr="00897E0C">
        <w:rPr>
          <w:rFonts w:asciiTheme="majorHAnsi" w:eastAsia="Times New Roman" w:hAnsiTheme="majorHAnsi" w:cstheme="majorHAnsi"/>
          <w:color w:val="000000"/>
          <w:sz w:val="22"/>
        </w:rPr>
        <w:t xml:space="preserve">ust. </w:t>
      </w:r>
      <w:r w:rsidR="00897E0C" w:rsidRPr="00897E0C">
        <w:rPr>
          <w:rFonts w:asciiTheme="majorHAnsi" w:eastAsia="Times New Roman" w:hAnsiTheme="majorHAnsi" w:cstheme="majorHAnsi"/>
          <w:color w:val="000000"/>
          <w:sz w:val="22"/>
        </w:rPr>
        <w:t xml:space="preserve">1 </w:t>
      </w:r>
      <w:proofErr w:type="spellStart"/>
      <w:r w:rsidR="00897E0C" w:rsidRPr="00897E0C">
        <w:rPr>
          <w:rFonts w:asciiTheme="majorHAnsi" w:eastAsia="Times New Roman" w:hAnsiTheme="majorHAnsi" w:cstheme="majorHAnsi"/>
          <w:color w:val="000000"/>
          <w:sz w:val="22"/>
        </w:rPr>
        <w:t>pkt</w:t>
      </w:r>
      <w:proofErr w:type="spellEnd"/>
      <w:r w:rsidR="00897E0C" w:rsidRPr="00897E0C">
        <w:rPr>
          <w:rFonts w:asciiTheme="majorHAnsi" w:eastAsia="Times New Roman" w:hAnsiTheme="majorHAnsi" w:cstheme="majorHAnsi"/>
          <w:color w:val="000000"/>
          <w:sz w:val="22"/>
        </w:rPr>
        <w:t xml:space="preserve"> 1 lit. b i c oraz ust. 1</w:t>
      </w:r>
      <w:r w:rsidRPr="00897E0C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  <w:proofErr w:type="spellStart"/>
      <w:r w:rsidRPr="00897E0C">
        <w:rPr>
          <w:rFonts w:asciiTheme="majorHAnsi" w:eastAsia="Times New Roman" w:hAnsiTheme="majorHAnsi" w:cstheme="majorHAnsi"/>
          <w:color w:val="000000"/>
          <w:sz w:val="22"/>
        </w:rPr>
        <w:t>pkt</w:t>
      </w:r>
      <w:proofErr w:type="spellEnd"/>
      <w:r w:rsidR="00897E0C" w:rsidRPr="00897E0C">
        <w:rPr>
          <w:rFonts w:asciiTheme="majorHAnsi" w:eastAsia="Times New Roman" w:hAnsiTheme="majorHAnsi" w:cstheme="majorHAnsi"/>
          <w:color w:val="000000"/>
          <w:sz w:val="22"/>
        </w:rPr>
        <w:t xml:space="preserve"> 2 lit.</w:t>
      </w:r>
      <w:r w:rsidR="00897E0C">
        <w:rPr>
          <w:rFonts w:asciiTheme="majorHAnsi" w:eastAsia="Times New Roman" w:hAnsiTheme="majorHAnsi" w:cstheme="majorHAnsi"/>
          <w:color w:val="000000"/>
          <w:sz w:val="22"/>
        </w:rPr>
        <w:t xml:space="preserve"> a</w:t>
      </w:r>
      <w:r w:rsidR="005D0BF0">
        <w:rPr>
          <w:rFonts w:asciiTheme="majorHAnsi" w:eastAsia="Times New Roman" w:hAnsiTheme="majorHAnsi" w:cstheme="majorHAnsi"/>
          <w:color w:val="000000"/>
          <w:sz w:val="22"/>
        </w:rPr>
        <w:t>,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wykonane w tej samej technologii, każdy mocowany z innej strony budynku.</w:t>
      </w:r>
    </w:p>
    <w:p w:rsidR="00235626" w:rsidRDefault="009062A7" w:rsidP="00BA0FA8">
      <w:pPr>
        <w:pStyle w:val="Akapitzlist"/>
        <w:numPr>
          <w:ilvl w:val="0"/>
          <w:numId w:val="15"/>
        </w:numPr>
        <w:spacing w:after="0"/>
        <w:ind w:left="357" w:hanging="357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>Na obszarze I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dla budynków przemysłowych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dopuszcza się sytuowanie wyłącznie dwóch szyldów w formie liter przestrzennych o maksymalnej wysokości 3 m, albo kasetonów o maksymalnej powierzchni 20 m</w:t>
      </w:r>
      <w:r>
        <w:rPr>
          <w:rFonts w:asciiTheme="majorHAnsi" w:eastAsia="Times New Roman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Times New Roman" w:hAnsiTheme="majorHAnsi" w:cstheme="majorHAnsi"/>
          <w:color w:val="000000"/>
          <w:sz w:val="22"/>
        </w:rPr>
        <w:t>.</w:t>
      </w:r>
    </w:p>
    <w:p w:rsidR="00235626" w:rsidRDefault="00235626">
      <w:pPr>
        <w:spacing w:after="0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10</w:t>
      </w:r>
    </w:p>
    <w:p w:rsidR="00235626" w:rsidRDefault="009062A7" w:rsidP="00BA0FA8">
      <w:pPr>
        <w:pStyle w:val="Akapitzlist"/>
        <w:numPr>
          <w:ilvl w:val="0"/>
          <w:numId w:val="20"/>
        </w:numPr>
        <w:spacing w:after="0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Na obszarze II </w:t>
      </w:r>
      <w:r>
        <w:rPr>
          <w:rFonts w:asciiTheme="majorHAnsi" w:eastAsia="Times New Roman" w:hAnsiTheme="majorHAnsi" w:cstheme="majorHAnsi"/>
          <w:color w:val="000000"/>
          <w:sz w:val="22"/>
        </w:rPr>
        <w:t>w zakresie zasad i warunków sytuowania szyldów, gabarytów oraz ich liczby, z zastrzeżeniem § 4, w ramach jednej działalności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 </w:t>
      </w:r>
      <w:r w:rsidR="00897E0C">
        <w:rPr>
          <w:rFonts w:asciiTheme="majorHAnsi" w:eastAsia="Times New Roman" w:hAnsiTheme="majorHAnsi" w:cstheme="majorHAnsi"/>
          <w:color w:val="000000"/>
          <w:sz w:val="22"/>
        </w:rPr>
        <w:t>dopuszcza się stosowanie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 </w:t>
      </w:r>
      <w:r w:rsidR="00897E0C">
        <w:rPr>
          <w:rFonts w:asciiTheme="majorHAnsi" w:eastAsia="Times New Roman" w:hAnsiTheme="majorHAnsi" w:cstheme="majorHAnsi"/>
          <w:b/>
          <w:color w:val="000000"/>
          <w:sz w:val="22"/>
        </w:rPr>
        <w:t>dwóch rodzajów szyldów</w:t>
      </w:r>
      <w:r w:rsidR="00897E0C" w:rsidRPr="00897E0C">
        <w:rPr>
          <w:rFonts w:asciiTheme="majorHAnsi" w:eastAsia="Times New Roman" w:hAnsiTheme="majorHAnsi" w:cstheme="majorHAnsi"/>
          <w:color w:val="000000"/>
          <w:sz w:val="22"/>
        </w:rPr>
        <w:t>:</w:t>
      </w:r>
    </w:p>
    <w:p w:rsidR="00897E0C" w:rsidRDefault="00897E0C" w:rsidP="00BA0FA8">
      <w:pPr>
        <w:pStyle w:val="Akapitzlist"/>
        <w:numPr>
          <w:ilvl w:val="0"/>
          <w:numId w:val="21"/>
        </w:numPr>
        <w:spacing w:after="0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wyłącznie jednego </w:t>
      </w:r>
      <w:r w:rsidRPr="00897E0C">
        <w:rPr>
          <w:rFonts w:asciiTheme="majorHAnsi" w:eastAsia="Times New Roman" w:hAnsiTheme="majorHAnsi" w:cstheme="majorHAnsi"/>
          <w:color w:val="000000"/>
          <w:sz w:val="22"/>
        </w:rPr>
        <w:t>z poniżej określonych:</w:t>
      </w:r>
    </w:p>
    <w:p w:rsidR="00235626" w:rsidRDefault="009062A7" w:rsidP="00BA0FA8">
      <w:pPr>
        <w:pStyle w:val="Akapitzlist"/>
        <w:numPr>
          <w:ilvl w:val="0"/>
          <w:numId w:val="5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liter przestrzennych: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równolegle do elewacji budynku w polu szyldowym,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wysokości nie większej niż 0,8 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lokalu dopusz</w:t>
      </w:r>
      <w:r w:rsidR="00897E0C">
        <w:rPr>
          <w:rFonts w:asciiTheme="majorHAnsi" w:eastAsia="Calibri" w:hAnsiTheme="majorHAnsi" w:cstheme="majorHAnsi"/>
          <w:color w:val="000000"/>
          <w:sz w:val="22"/>
        </w:rPr>
        <w:t>cza się maksymalnie trzy szyldy,</w:t>
      </w:r>
    </w:p>
    <w:p w:rsidR="00235626" w:rsidRDefault="009062A7" w:rsidP="00BA0FA8">
      <w:pPr>
        <w:pStyle w:val="Akapitzlist"/>
        <w:numPr>
          <w:ilvl w:val="0"/>
          <w:numId w:val="5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kasetonów: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równolegle na elewacji budynku w polu szyldowym,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szerokość szyldu nie może przekraczać szerokości witryny, a w przypadku jej braku – szerokości otworu okiennego lub drzwiowego,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wysokość nie może być większa niż 0,5 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zakazuje się sytuowania na budynkach zabytkowych,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897E0C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Default="009062A7" w:rsidP="00BA0FA8">
      <w:pPr>
        <w:pStyle w:val="Akapitzlist"/>
        <w:numPr>
          <w:ilvl w:val="0"/>
          <w:numId w:val="5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tablic sytuowanych równolegle na elewacji budynku: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w polu szyldowym albo obok głównego wejścia do lokalu,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1 m</w:t>
      </w:r>
      <w:r w:rsidRPr="005D0BF0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powierzchnia nie może być większa niż 2 m</w:t>
      </w:r>
      <w:r w:rsidRPr="005D0BF0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Pr="00897E0C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897E0C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Default="009062A7" w:rsidP="00BA0FA8">
      <w:pPr>
        <w:pStyle w:val="Akapitzlist"/>
        <w:numPr>
          <w:ilvl w:val="0"/>
          <w:numId w:val="5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naklejanych na górną część witryny, okna lub drzwi wejściowych do lokalu,  oddzielonej poz</w:t>
      </w:r>
      <w:r w:rsidR="005D0BF0">
        <w:rPr>
          <w:rFonts w:asciiTheme="majorHAnsi" w:eastAsia="Calibri" w:hAnsiTheme="majorHAnsi" w:cstheme="majorHAnsi"/>
          <w:color w:val="000000"/>
          <w:sz w:val="22"/>
        </w:rPr>
        <w:t>iomym szprosem od części dolnej,</w:t>
      </w:r>
    </w:p>
    <w:p w:rsidR="00235626" w:rsidRDefault="005D0BF0" w:rsidP="00BA0FA8">
      <w:pPr>
        <w:pStyle w:val="Akapitzlist"/>
        <w:numPr>
          <w:ilvl w:val="0"/>
          <w:numId w:val="5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lambrekinach markiz;</w:t>
      </w:r>
    </w:p>
    <w:p w:rsidR="005D0BF0" w:rsidRDefault="005D0BF0" w:rsidP="005D0BF0">
      <w:pPr>
        <w:spacing w:after="0"/>
        <w:ind w:firstLine="36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lastRenderedPageBreak/>
        <w:t>lub</w:t>
      </w:r>
    </w:p>
    <w:p w:rsidR="005D0BF0" w:rsidRPr="005D0BF0" w:rsidRDefault="005D0BF0" w:rsidP="00BA0FA8">
      <w:pPr>
        <w:pStyle w:val="Akapitzlist"/>
        <w:numPr>
          <w:ilvl w:val="0"/>
          <w:numId w:val="21"/>
        </w:numPr>
        <w:spacing w:after="0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wyłącznie jednego </w:t>
      </w:r>
      <w:r w:rsidRPr="00897E0C">
        <w:rPr>
          <w:rFonts w:asciiTheme="majorHAnsi" w:eastAsia="Times New Roman" w:hAnsiTheme="majorHAnsi" w:cstheme="majorHAnsi"/>
          <w:color w:val="000000"/>
          <w:sz w:val="22"/>
        </w:rPr>
        <w:t>z poniżej określonych:</w:t>
      </w:r>
    </w:p>
    <w:p w:rsidR="00235626" w:rsidRDefault="009062A7" w:rsidP="00BA0FA8">
      <w:pPr>
        <w:pStyle w:val="Akapitzlist"/>
        <w:numPr>
          <w:ilvl w:val="0"/>
          <w:numId w:val="6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semaforowych na budynku: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na tej samej wysokości dla całego budynku, jednak nie niżej niż 2,5 m nad poziomem terenu i nie wyżej niż gzyms, a w przypadku jego braku, dolna krawędź balkonu, dolna krawędź okien kolejnej kondygnacji, zwieńczenie elewacji lub linia dachu,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wysuniętych na odległość nie większą niż 1 m od ściany budynku, na której jest usytuowany,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powierzchni nie większej niż 0,5 m</w:t>
      </w:r>
      <w:r w:rsidRPr="005D0BF0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5D0BF0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Default="009062A7" w:rsidP="00BA0FA8">
      <w:pPr>
        <w:pStyle w:val="Akapitzlist"/>
        <w:numPr>
          <w:ilvl w:val="0"/>
          <w:numId w:val="6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naklejanych na szyby witryn, okien lub drzwi wejściowych do lokalu o powierzchni nie większej niż 25% po</w:t>
      </w:r>
      <w:r w:rsidR="005D0BF0">
        <w:rPr>
          <w:rFonts w:asciiTheme="majorHAnsi" w:eastAsia="Calibri" w:hAnsiTheme="majorHAnsi" w:cstheme="majorHAnsi"/>
          <w:color w:val="000000"/>
          <w:sz w:val="22"/>
        </w:rPr>
        <w:t>wierzchni pojedynczego szklenia,</w:t>
      </w:r>
    </w:p>
    <w:p w:rsidR="00235626" w:rsidRDefault="009062A7" w:rsidP="00BA0FA8">
      <w:pPr>
        <w:pStyle w:val="Akapitzlist"/>
        <w:numPr>
          <w:ilvl w:val="0"/>
          <w:numId w:val="6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ogrodzeniu: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w całości sytuowanych na jednym przęśle oraz poniżej górnej krawędzi ogrodzenia, 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1 m</w:t>
      </w:r>
      <w:r w:rsidRPr="005D0BF0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3 m</w:t>
      </w:r>
      <w:r w:rsidRPr="005D0BF0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szerokości nie większej niż trzykrotność jego wysokości,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</w:t>
      </w:r>
      <w:r w:rsidR="005D0BF0">
        <w:rPr>
          <w:rFonts w:asciiTheme="majorHAnsi" w:eastAsia="Calibri" w:hAnsiTheme="majorHAnsi" w:cstheme="majorHAnsi"/>
          <w:color w:val="000000"/>
          <w:sz w:val="22"/>
        </w:rPr>
        <w:t>omość dopuszcza się jeden szyld,</w:t>
      </w:r>
    </w:p>
    <w:p w:rsidR="00235626" w:rsidRDefault="009062A7" w:rsidP="00BA0FA8">
      <w:pPr>
        <w:pStyle w:val="Akapitzlist"/>
        <w:numPr>
          <w:ilvl w:val="0"/>
          <w:numId w:val="6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wolnostojących: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prostopadle do drogi,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wysokości 2,5 m i powierzchni nie większej niż 1 m</w:t>
      </w:r>
      <w:r w:rsidRPr="005D0BF0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3 m</w:t>
      </w:r>
      <w:r w:rsidRPr="005D0BF0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nieruchomość dopuszcza się jeden szyld.</w:t>
      </w:r>
    </w:p>
    <w:p w:rsidR="00235626" w:rsidRDefault="009062A7" w:rsidP="00BA0FA8">
      <w:pPr>
        <w:pStyle w:val="Akapitzlist"/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Jeśli lokal, w którym prowadzona jest działalność usytuowany jest u zbiegu dwóch lub więcej ulic, wówczas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na obszarze II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dla takiej działalności dopuszcza się po dwa tego samego rodzaju </w:t>
      </w:r>
      <w:r w:rsidR="005D0BF0">
        <w:rPr>
          <w:rFonts w:asciiTheme="majorHAnsi" w:eastAsia="Times New Roman" w:hAnsiTheme="majorHAnsi" w:cstheme="majorHAnsi"/>
          <w:color w:val="000000"/>
          <w:sz w:val="22"/>
        </w:rPr>
        <w:t xml:space="preserve">szyldy określone w ust. 1 </w:t>
      </w:r>
      <w:proofErr w:type="spellStart"/>
      <w:r w:rsidR="005D0BF0">
        <w:rPr>
          <w:rFonts w:asciiTheme="majorHAnsi" w:eastAsia="Times New Roman" w:hAnsiTheme="majorHAnsi" w:cstheme="majorHAnsi"/>
          <w:color w:val="000000"/>
          <w:sz w:val="22"/>
        </w:rPr>
        <w:t>pkt</w:t>
      </w:r>
      <w:proofErr w:type="spellEnd"/>
      <w:r w:rsidR="005D0BF0">
        <w:rPr>
          <w:rFonts w:asciiTheme="majorHAnsi" w:eastAsia="Times New Roman" w:hAnsiTheme="majorHAnsi" w:cstheme="majorHAnsi"/>
          <w:color w:val="000000"/>
          <w:sz w:val="22"/>
        </w:rPr>
        <w:t xml:space="preserve">  1 lit. b i c oraz ust. 1 </w:t>
      </w:r>
      <w:proofErr w:type="spellStart"/>
      <w:r w:rsidR="005D0BF0">
        <w:rPr>
          <w:rFonts w:asciiTheme="majorHAnsi" w:eastAsia="Times New Roman" w:hAnsiTheme="majorHAnsi" w:cstheme="majorHAnsi"/>
          <w:color w:val="000000"/>
          <w:sz w:val="22"/>
        </w:rPr>
        <w:t>pkt</w:t>
      </w:r>
      <w:proofErr w:type="spellEnd"/>
      <w:r w:rsidR="005D0BF0">
        <w:rPr>
          <w:rFonts w:asciiTheme="majorHAnsi" w:eastAsia="Times New Roman" w:hAnsiTheme="majorHAnsi" w:cstheme="majorHAnsi"/>
          <w:color w:val="000000"/>
          <w:sz w:val="22"/>
        </w:rPr>
        <w:t xml:space="preserve"> 2 lit. a,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wykonane w tej samej technologii, każdy mocowany z innej strony budynku.</w:t>
      </w: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11</w:t>
      </w:r>
    </w:p>
    <w:p w:rsidR="00235626" w:rsidRDefault="009062A7" w:rsidP="00BA0FA8">
      <w:pPr>
        <w:pStyle w:val="Akapitzlist"/>
        <w:numPr>
          <w:ilvl w:val="0"/>
          <w:numId w:val="23"/>
        </w:numPr>
        <w:spacing w:after="0"/>
        <w:ind w:left="357" w:hanging="357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Na obszarze III </w:t>
      </w:r>
      <w:r>
        <w:rPr>
          <w:rFonts w:asciiTheme="majorHAnsi" w:eastAsia="Times New Roman" w:hAnsiTheme="majorHAnsi" w:cstheme="majorHAnsi"/>
          <w:color w:val="000000"/>
          <w:sz w:val="22"/>
        </w:rPr>
        <w:t>w zakresie zasad i warunków sytuowania szyldów, gabarytów oraz ich liczby, z zastrzeżeniem § 4, w ramach jednej działalności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dopuszcza się stosowanie </w:t>
      </w:r>
      <w:r w:rsidR="006506AA">
        <w:rPr>
          <w:rFonts w:asciiTheme="majorHAnsi" w:eastAsia="Times New Roman" w:hAnsiTheme="majorHAnsi" w:cstheme="majorHAnsi"/>
          <w:b/>
          <w:color w:val="000000"/>
          <w:sz w:val="22"/>
        </w:rPr>
        <w:t>dwóch rodzajów szyldów</w:t>
      </w:r>
      <w:r>
        <w:rPr>
          <w:rFonts w:asciiTheme="majorHAnsi" w:eastAsia="Times New Roman" w:hAnsiTheme="majorHAnsi" w:cstheme="majorHAnsi"/>
          <w:color w:val="000000"/>
          <w:sz w:val="22"/>
        </w:rPr>
        <w:t>:</w:t>
      </w:r>
    </w:p>
    <w:p w:rsidR="006506AA" w:rsidRDefault="006506AA" w:rsidP="00BA0FA8">
      <w:pPr>
        <w:pStyle w:val="Akapitzlist"/>
        <w:numPr>
          <w:ilvl w:val="0"/>
          <w:numId w:val="22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 w:rsidRPr="006506AA">
        <w:rPr>
          <w:rFonts w:asciiTheme="majorHAnsi" w:eastAsia="Calibri" w:hAnsiTheme="majorHAnsi" w:cstheme="majorHAnsi"/>
          <w:b/>
          <w:color w:val="000000"/>
          <w:sz w:val="22"/>
        </w:rPr>
        <w:t>wyłącznie jednego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z poniżej określonych:</w:t>
      </w:r>
    </w:p>
    <w:p w:rsidR="00235626" w:rsidRDefault="009062A7" w:rsidP="00BA0FA8">
      <w:pPr>
        <w:pStyle w:val="Akapitzlist"/>
        <w:numPr>
          <w:ilvl w:val="0"/>
          <w:numId w:val="6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liter przestrzennych: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równolegle do elewacji budynku z zastrzeżeniem lit. b i c,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budynków mieszkalnych dopuszcza się sytuowanie szyldów wyłącznie w polu szyldowym,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górna krawędź szyldu nie może wystawać poza zwieńczenie elewacji albo linię dachu,</w:t>
      </w:r>
    </w:p>
    <w:p w:rsidR="00235626" w:rsidRPr="006506AA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budynków o powierzchni mniejszej niż 1000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 w:rsidR="006506AA"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 w:rsidR="00ED0686" w:rsidRPr="006506AA">
        <w:rPr>
          <w:rFonts w:asciiTheme="majorHAnsi" w:eastAsia="Calibri" w:hAnsiTheme="majorHAnsi" w:cstheme="majorHAnsi"/>
          <w:color w:val="000000"/>
          <w:sz w:val="22"/>
        </w:rPr>
        <w:t>dla każdego lokalu dopuszcza się maksymalnie trzy szyldy</w:t>
      </w:r>
      <w:r w:rsidR="00ED0686">
        <w:rPr>
          <w:rFonts w:asciiTheme="majorHAnsi" w:eastAsia="Calibri" w:hAnsiTheme="majorHAnsi" w:cstheme="majorHAnsi"/>
          <w:color w:val="000000"/>
          <w:sz w:val="22"/>
        </w:rPr>
        <w:t>, przy czym</w:t>
      </w:r>
      <w:r w:rsidR="00ED0686" w:rsidRPr="006506AA"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 w:rsidRPr="006506AA">
        <w:rPr>
          <w:rFonts w:asciiTheme="majorHAnsi" w:eastAsia="Calibri" w:hAnsiTheme="majorHAnsi" w:cstheme="majorHAnsi"/>
          <w:color w:val="000000"/>
          <w:sz w:val="22"/>
        </w:rPr>
        <w:t>wysokość szyldu nie może być większa niż 0,8 m,</w:t>
      </w:r>
    </w:p>
    <w:p w:rsidR="00235626" w:rsidRPr="006506AA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budynków o powierzchni co najmniej 1000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 w:rsidR="006506AA">
        <w:rPr>
          <w:rFonts w:asciiTheme="majorHAnsi" w:eastAsia="Calibri" w:hAnsiTheme="majorHAnsi" w:cstheme="majorHAnsi"/>
          <w:color w:val="000000"/>
          <w:sz w:val="22"/>
        </w:rPr>
        <w:t xml:space="preserve"> </w:t>
      </w:r>
      <w:r w:rsidR="00ED0686">
        <w:rPr>
          <w:rFonts w:asciiTheme="majorHAnsi" w:eastAsia="Calibri" w:hAnsiTheme="majorHAnsi" w:cstheme="majorHAnsi"/>
          <w:color w:val="000000"/>
          <w:sz w:val="22"/>
        </w:rPr>
        <w:t>dla każdej</w:t>
      </w:r>
      <w:r w:rsidR="00ED0686" w:rsidRPr="006506AA">
        <w:rPr>
          <w:rFonts w:asciiTheme="majorHAnsi" w:eastAsia="Calibri" w:hAnsiTheme="majorHAnsi" w:cstheme="majorHAnsi"/>
          <w:color w:val="000000"/>
          <w:sz w:val="22"/>
        </w:rPr>
        <w:t xml:space="preserve"> działa</w:t>
      </w:r>
      <w:r w:rsidR="00ED0686">
        <w:rPr>
          <w:rFonts w:asciiTheme="majorHAnsi" w:eastAsia="Calibri" w:hAnsiTheme="majorHAnsi" w:cstheme="majorHAnsi"/>
          <w:color w:val="000000"/>
          <w:sz w:val="22"/>
        </w:rPr>
        <w:t xml:space="preserve">lności dopuszcza się jeden szyld, przy czym </w:t>
      </w:r>
      <w:r w:rsidRPr="006506AA">
        <w:rPr>
          <w:rFonts w:asciiTheme="majorHAnsi" w:eastAsia="Calibri" w:hAnsiTheme="majorHAnsi" w:cstheme="majorHAnsi"/>
          <w:color w:val="000000"/>
          <w:sz w:val="22"/>
        </w:rPr>
        <w:t>wysokość szyl</w:t>
      </w:r>
      <w:r w:rsidR="00ED0686">
        <w:rPr>
          <w:rFonts w:asciiTheme="majorHAnsi" w:eastAsia="Calibri" w:hAnsiTheme="majorHAnsi" w:cstheme="majorHAnsi"/>
          <w:color w:val="000000"/>
          <w:sz w:val="22"/>
        </w:rPr>
        <w:t xml:space="preserve">du nie może być </w:t>
      </w:r>
      <w:r w:rsidR="00ED0686">
        <w:rPr>
          <w:rFonts w:asciiTheme="majorHAnsi" w:eastAsia="Calibri" w:hAnsiTheme="majorHAnsi" w:cstheme="majorHAnsi"/>
          <w:color w:val="000000"/>
          <w:sz w:val="22"/>
        </w:rPr>
        <w:lastRenderedPageBreak/>
        <w:t xml:space="preserve">większa niż 3 m i </w:t>
      </w:r>
      <w:r w:rsidRPr="006506AA">
        <w:rPr>
          <w:rFonts w:asciiTheme="majorHAnsi" w:eastAsia="Calibri" w:hAnsiTheme="majorHAnsi" w:cstheme="majorHAnsi"/>
          <w:color w:val="000000"/>
          <w:sz w:val="22"/>
        </w:rPr>
        <w:t>długość szyldu nie może przekraczać 30% długości elewacji, na której się znajdują,</w:t>
      </w:r>
      <w:r w:rsidR="006506AA">
        <w:rPr>
          <w:rFonts w:asciiTheme="majorHAnsi" w:eastAsia="Calibri" w:hAnsiTheme="majorHAnsi" w:cstheme="majorHAnsi"/>
          <w:color w:val="000000"/>
          <w:sz w:val="22"/>
        </w:rPr>
        <w:t xml:space="preserve"> </w:t>
      </w:r>
    </w:p>
    <w:p w:rsidR="00235626" w:rsidRDefault="009062A7" w:rsidP="00BA0FA8">
      <w:pPr>
        <w:pStyle w:val="Akapitzlist"/>
        <w:numPr>
          <w:ilvl w:val="0"/>
          <w:numId w:val="6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kasetonów: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równolegle na elewacji budynku w polu szyldowym,</w:t>
      </w:r>
    </w:p>
    <w:p w:rsidR="006506AA" w:rsidRDefault="006506AA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budynków o powierzchni mniejszej niż 1000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powierzchnia kasetonu nie może być większa niż 6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6506AA" w:rsidRPr="006506AA" w:rsidRDefault="006506AA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budynków o powierzchni co najmniej 1000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powierzchnia kasetonu nie może być większa niż 20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zakazuje się sytuowania na budynkach zabytkowych,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lokalu dopus</w:t>
      </w:r>
      <w:r w:rsidR="006506AA">
        <w:rPr>
          <w:rFonts w:asciiTheme="majorHAnsi" w:eastAsia="Calibri" w:hAnsiTheme="majorHAnsi" w:cstheme="majorHAnsi"/>
          <w:color w:val="000000"/>
          <w:sz w:val="22"/>
        </w:rPr>
        <w:t>zcza się maksymalnie dwa szyldy,</w:t>
      </w:r>
    </w:p>
    <w:p w:rsidR="00235626" w:rsidRDefault="009062A7" w:rsidP="00BA0FA8">
      <w:pPr>
        <w:pStyle w:val="Akapitzlist"/>
        <w:numPr>
          <w:ilvl w:val="0"/>
          <w:numId w:val="6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tablic sytuowanych równolegle na elewacji budynku: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umieszczanych w polu szyldowym albo obok głównego wejścia do lokalu,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2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6506AA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Pr="006506AA" w:rsidRDefault="009062A7" w:rsidP="00BA0FA8">
      <w:pPr>
        <w:pStyle w:val="Akapitzlist"/>
        <w:numPr>
          <w:ilvl w:val="0"/>
          <w:numId w:val="6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 w:rsidRPr="006506AA">
        <w:rPr>
          <w:rFonts w:asciiTheme="majorHAnsi" w:eastAsia="Calibri" w:hAnsiTheme="majorHAnsi" w:cstheme="majorHAnsi"/>
          <w:color w:val="000000"/>
          <w:sz w:val="22"/>
        </w:rPr>
        <w:t>w formie grafik reklamowych:</w:t>
      </w:r>
    </w:p>
    <w:p w:rsidR="00235626" w:rsidRPr="006506AA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 w:rsidRPr="006506AA">
        <w:rPr>
          <w:rFonts w:asciiTheme="majorHAnsi" w:eastAsia="Calibri" w:hAnsiTheme="majorHAnsi" w:cstheme="majorHAnsi"/>
          <w:color w:val="000000"/>
          <w:sz w:val="22"/>
        </w:rPr>
        <w:t>sytuowanych w polu szyldowym,</w:t>
      </w:r>
    </w:p>
    <w:p w:rsidR="00235626" w:rsidRPr="006506AA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 w:rsidRPr="006506AA">
        <w:rPr>
          <w:rFonts w:asciiTheme="majorHAnsi" w:eastAsia="Calibri" w:hAnsiTheme="majorHAnsi" w:cstheme="majorHAnsi"/>
          <w:color w:val="000000"/>
          <w:sz w:val="22"/>
        </w:rPr>
        <w:t>o maksymalnej powierzchni nie większej niż 3 m</w:t>
      </w:r>
      <w:r w:rsidRPr="006506AA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 w:rsidRPr="006506AA"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Pr="006506AA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6506AA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Default="009062A7" w:rsidP="00BA0FA8">
      <w:pPr>
        <w:pStyle w:val="Akapitzlist"/>
        <w:numPr>
          <w:ilvl w:val="0"/>
          <w:numId w:val="6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naklejanych na górną część witryny, okna lub drzwi wejściowych do lokalu, oddzielonej poz</w:t>
      </w:r>
      <w:r w:rsidR="006506AA">
        <w:rPr>
          <w:rFonts w:asciiTheme="majorHAnsi" w:eastAsia="Calibri" w:hAnsiTheme="majorHAnsi" w:cstheme="majorHAnsi"/>
          <w:color w:val="000000"/>
          <w:sz w:val="22"/>
        </w:rPr>
        <w:t>iomym szprosem od części dolnej,</w:t>
      </w:r>
    </w:p>
    <w:p w:rsidR="00235626" w:rsidRDefault="006506AA" w:rsidP="00BA0FA8">
      <w:pPr>
        <w:pStyle w:val="Akapitzlist"/>
        <w:numPr>
          <w:ilvl w:val="0"/>
          <w:numId w:val="6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lambrekinach markiz;</w:t>
      </w:r>
    </w:p>
    <w:p w:rsidR="006506AA" w:rsidRDefault="006506AA" w:rsidP="006506AA">
      <w:pPr>
        <w:spacing w:after="0"/>
        <w:ind w:firstLine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lub</w:t>
      </w:r>
    </w:p>
    <w:p w:rsidR="006506AA" w:rsidRPr="00ED0686" w:rsidRDefault="006506AA" w:rsidP="00BA0FA8">
      <w:pPr>
        <w:pStyle w:val="Akapitzlist"/>
        <w:numPr>
          <w:ilvl w:val="0"/>
          <w:numId w:val="22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 w:rsidRPr="006506AA">
        <w:rPr>
          <w:rFonts w:asciiTheme="majorHAnsi" w:eastAsia="Calibri" w:hAnsiTheme="majorHAnsi" w:cstheme="majorHAnsi"/>
          <w:b/>
          <w:color w:val="000000"/>
          <w:sz w:val="22"/>
        </w:rPr>
        <w:t>wyłącznie jednego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z poniżej określonych:</w:t>
      </w:r>
    </w:p>
    <w:p w:rsidR="00235626" w:rsidRDefault="009062A7" w:rsidP="00BA0FA8">
      <w:pPr>
        <w:pStyle w:val="Akapitzlist"/>
        <w:numPr>
          <w:ilvl w:val="0"/>
          <w:numId w:val="6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semaforowych na budynku: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na tej samej wysokości dla całego budynku, jednak nie niżej niż 2,5 m nad poziomem terenu i nie wyżej niż gzyms lub, a w przypadku jego braku, dolna krawędź balkonu, dolna krawędź okien kolejnej kondygnacji, zwieńczenie elewacji lub linia dachu,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wysuniętych na odległość nie większą niż 1 m od ściany budynku, na której jest usytuowany,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powierzchni nie większej niż 1 m</w:t>
      </w:r>
      <w:r w:rsidRPr="00ED0686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każdego l</w:t>
      </w:r>
      <w:r w:rsidR="00ED0686">
        <w:rPr>
          <w:rFonts w:asciiTheme="majorHAnsi" w:eastAsia="Calibri" w:hAnsiTheme="majorHAnsi" w:cstheme="majorHAnsi"/>
          <w:color w:val="000000"/>
          <w:sz w:val="22"/>
        </w:rPr>
        <w:t>okalu dopuszcza się jeden szyld,</w:t>
      </w:r>
    </w:p>
    <w:p w:rsidR="00235626" w:rsidRDefault="009062A7" w:rsidP="00BA0FA8">
      <w:pPr>
        <w:pStyle w:val="Akapitzlist"/>
        <w:numPr>
          <w:ilvl w:val="0"/>
          <w:numId w:val="6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naklejanych na szyby witryn, okien lub drzwi wejściowych do lokalu o powierzchni nie większej niż 25% po</w:t>
      </w:r>
      <w:r w:rsidR="00ED0686">
        <w:rPr>
          <w:rFonts w:asciiTheme="majorHAnsi" w:eastAsia="Calibri" w:hAnsiTheme="majorHAnsi" w:cstheme="majorHAnsi"/>
          <w:color w:val="000000"/>
          <w:sz w:val="22"/>
        </w:rPr>
        <w:t>wierzchni pojedynczego szklenia,</w:t>
      </w:r>
    </w:p>
    <w:p w:rsidR="00235626" w:rsidRDefault="009062A7" w:rsidP="00BA0FA8">
      <w:pPr>
        <w:pStyle w:val="Akapitzlist"/>
        <w:numPr>
          <w:ilvl w:val="0"/>
          <w:numId w:val="6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ogrodzeniu: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w całości sytuowanych na jednym przęśle oraz poniżej górnej krawędzi ogrodzenia, 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3 m</w:t>
      </w:r>
      <w:r w:rsidRPr="00ED0686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6 m</w:t>
      </w:r>
      <w:r w:rsidRPr="00ED0686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szerokości nie większej niż trzykrotność jego wysokości,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nieruchomość dopuszcza się maksymal</w:t>
      </w:r>
      <w:r w:rsidR="00ED0686">
        <w:rPr>
          <w:rFonts w:asciiTheme="majorHAnsi" w:eastAsia="Calibri" w:hAnsiTheme="majorHAnsi" w:cstheme="majorHAnsi"/>
          <w:color w:val="000000"/>
          <w:sz w:val="22"/>
        </w:rPr>
        <w:t>nie dwa szyldy,</w:t>
      </w:r>
    </w:p>
    <w:p w:rsidR="00235626" w:rsidRDefault="009062A7" w:rsidP="00BA0FA8">
      <w:pPr>
        <w:pStyle w:val="Akapitzlist"/>
        <w:numPr>
          <w:ilvl w:val="0"/>
          <w:numId w:val="62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wolnostojących: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prostopadle lub równolegle do drogi,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wysokości 3,5 m i powierzchni nie większej niż 3 m</w:t>
      </w:r>
      <w:r w:rsidRPr="00ED0686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6 m</w:t>
      </w:r>
      <w:r w:rsidRPr="00ED0686"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5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nieruchomość dopuszcza się jeden szyld.</w:t>
      </w:r>
    </w:p>
    <w:p w:rsidR="00235626" w:rsidRDefault="009062A7" w:rsidP="00BA0FA8">
      <w:pPr>
        <w:pStyle w:val="Akapitzlist"/>
        <w:numPr>
          <w:ilvl w:val="0"/>
          <w:numId w:val="23"/>
        </w:numPr>
        <w:spacing w:after="0"/>
        <w:ind w:left="412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lastRenderedPageBreak/>
        <w:t xml:space="preserve">Jeśli lokal, w którym prowadzona jest działalność usytuowany jest u zbiegu dwóch lub więcej ulic, wówczas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na obszarze III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dla takiej działalności dopuszcza się po dwa tego samego rodzaju szyldy określone w ust. 1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</w:rPr>
        <w:t>pkt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</w:rPr>
        <w:t xml:space="preserve">  </w:t>
      </w:r>
      <w:r w:rsidR="00ED0686">
        <w:rPr>
          <w:rFonts w:asciiTheme="majorHAnsi" w:eastAsia="Times New Roman" w:hAnsiTheme="majorHAnsi" w:cstheme="majorHAnsi"/>
          <w:color w:val="000000"/>
          <w:sz w:val="22"/>
        </w:rPr>
        <w:t xml:space="preserve">1 lit. </w:t>
      </w:r>
      <w:r w:rsidR="00BA0FA8">
        <w:rPr>
          <w:rFonts w:asciiTheme="majorHAnsi" w:eastAsia="Times New Roman" w:hAnsiTheme="majorHAnsi" w:cstheme="majorHAnsi"/>
          <w:color w:val="000000"/>
          <w:sz w:val="22"/>
        </w:rPr>
        <w:t xml:space="preserve">c i d oraz ust. 1 </w:t>
      </w:r>
      <w:proofErr w:type="spellStart"/>
      <w:r w:rsidR="00BA0FA8">
        <w:rPr>
          <w:rFonts w:asciiTheme="majorHAnsi" w:eastAsia="Times New Roman" w:hAnsiTheme="majorHAnsi" w:cstheme="majorHAnsi"/>
          <w:color w:val="000000"/>
          <w:sz w:val="22"/>
        </w:rPr>
        <w:t>pkt</w:t>
      </w:r>
      <w:proofErr w:type="spellEnd"/>
      <w:r w:rsidR="00BA0FA8">
        <w:rPr>
          <w:rFonts w:asciiTheme="majorHAnsi" w:eastAsia="Times New Roman" w:hAnsiTheme="majorHAnsi" w:cstheme="majorHAnsi"/>
          <w:color w:val="000000"/>
          <w:sz w:val="22"/>
        </w:rPr>
        <w:t xml:space="preserve"> 2 lit. a,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wykonane w tej samej technologii, każdy mocowany z innej strony budynku.</w:t>
      </w:r>
    </w:p>
    <w:p w:rsidR="00235626" w:rsidRDefault="00235626">
      <w:pPr>
        <w:rPr>
          <w:rFonts w:asciiTheme="majorHAnsi" w:eastAsia="Times New Roman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12</w:t>
      </w:r>
    </w:p>
    <w:p w:rsidR="00235626" w:rsidRDefault="009062A7">
      <w:pPr>
        <w:spacing w:after="0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Na obszarze IV </w:t>
      </w:r>
      <w:r>
        <w:rPr>
          <w:rFonts w:asciiTheme="majorHAnsi" w:eastAsia="Times New Roman" w:hAnsiTheme="majorHAnsi" w:cstheme="majorHAnsi"/>
          <w:color w:val="000000"/>
          <w:sz w:val="22"/>
        </w:rPr>
        <w:t>w zakresie zasad i warunków sytuowania szyldów, gabarytów oraz ich liczby, z zastrzeżeniem § 4, w ramach jednego budynku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dopuszcza się stosowanie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wyłącznie dwóch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z poniżej określonych rodzajów szyldów jednak nie więcej niż jednego sytuowanego na elewacji budynku:</w:t>
      </w:r>
    </w:p>
    <w:p w:rsidR="00235626" w:rsidRDefault="009062A7" w:rsidP="00BA0FA8">
      <w:pPr>
        <w:pStyle w:val="Akapitzlist"/>
        <w:numPr>
          <w:ilvl w:val="0"/>
          <w:numId w:val="48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liter przestrzennych:</w:t>
      </w:r>
    </w:p>
    <w:p w:rsidR="00235626" w:rsidRDefault="009062A7" w:rsidP="00BA0FA8">
      <w:pPr>
        <w:pStyle w:val="Akapitzlist"/>
        <w:numPr>
          <w:ilvl w:val="0"/>
          <w:numId w:val="4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w jednorodny dla całego budynku sposób równolegle na elewacji budynku,</w:t>
      </w:r>
    </w:p>
    <w:p w:rsidR="00235626" w:rsidRDefault="009062A7" w:rsidP="00BA0FA8">
      <w:pPr>
        <w:pStyle w:val="Akapitzlist"/>
        <w:numPr>
          <w:ilvl w:val="0"/>
          <w:numId w:val="4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30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4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górna krawędź szyldu nie może wystawać poza zwieńczenie elewacji albo linię dachu,</w:t>
      </w:r>
    </w:p>
    <w:p w:rsidR="00235626" w:rsidRDefault="009062A7" w:rsidP="00BA0FA8">
      <w:pPr>
        <w:pStyle w:val="Akapitzlist"/>
        <w:numPr>
          <w:ilvl w:val="0"/>
          <w:numId w:val="4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ramach jednej działalności dopuszcza się maksymalnie trzy szyldy;</w:t>
      </w:r>
    </w:p>
    <w:p w:rsidR="00235626" w:rsidRDefault="009062A7" w:rsidP="00BA0FA8">
      <w:pPr>
        <w:pStyle w:val="Akapitzlist"/>
        <w:numPr>
          <w:ilvl w:val="0"/>
          <w:numId w:val="48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formie kasetonów lub tablic reklamowych sytuowanych na elewacji budynku:</w:t>
      </w:r>
    </w:p>
    <w:p w:rsidR="00235626" w:rsidRDefault="009062A7" w:rsidP="00BA0FA8">
      <w:pPr>
        <w:pStyle w:val="Akapitzlist"/>
        <w:numPr>
          <w:ilvl w:val="0"/>
          <w:numId w:val="2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równolegle na elewacji w jednorodny dla całego budynku sposób,</w:t>
      </w:r>
    </w:p>
    <w:p w:rsidR="00235626" w:rsidRDefault="009062A7" w:rsidP="00BA0FA8">
      <w:pPr>
        <w:pStyle w:val="Akapitzlist"/>
        <w:numPr>
          <w:ilvl w:val="0"/>
          <w:numId w:val="2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25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2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górna krawędź szyldu nie może wystawać poza zwieńczenie elewacji albo linię dachu,</w:t>
      </w:r>
    </w:p>
    <w:p w:rsidR="00235626" w:rsidRDefault="009062A7" w:rsidP="00BA0FA8">
      <w:pPr>
        <w:pStyle w:val="Akapitzlist"/>
        <w:numPr>
          <w:ilvl w:val="0"/>
          <w:numId w:val="24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ramach jednej działalności dopuszcza się maksymalnie dwa szyldy;</w:t>
      </w:r>
    </w:p>
    <w:p w:rsidR="00235626" w:rsidRDefault="009062A7" w:rsidP="00BA0FA8">
      <w:pPr>
        <w:pStyle w:val="Akapitzlist"/>
        <w:numPr>
          <w:ilvl w:val="0"/>
          <w:numId w:val="48"/>
        </w:numPr>
        <w:spacing w:after="0"/>
        <w:ind w:left="714" w:hanging="357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w formie grafik reklamowych, dla których </w:t>
      </w:r>
      <w:r>
        <w:rPr>
          <w:rFonts w:asciiTheme="majorHAnsi" w:eastAsia="Calibri" w:hAnsiTheme="majorHAnsi" w:cstheme="majorHAnsi"/>
          <w:color w:val="000000"/>
          <w:sz w:val="22"/>
        </w:rPr>
        <w:t>w ramach jednego budynku dopuszcza się maksymalnie dwa szyldy;</w:t>
      </w:r>
    </w:p>
    <w:p w:rsidR="00235626" w:rsidRDefault="009062A7" w:rsidP="00BA0FA8">
      <w:pPr>
        <w:pStyle w:val="Akapitzlist"/>
        <w:numPr>
          <w:ilvl w:val="0"/>
          <w:numId w:val="48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ogrodzeniu:</w:t>
      </w:r>
    </w:p>
    <w:p w:rsidR="00235626" w:rsidRDefault="009062A7" w:rsidP="00BA0FA8">
      <w:pPr>
        <w:pStyle w:val="Akapitzlist"/>
        <w:numPr>
          <w:ilvl w:val="0"/>
          <w:numId w:val="2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sytuowanych poniżej górnej krawędzi ogrodzenia, </w:t>
      </w:r>
    </w:p>
    <w:p w:rsidR="00235626" w:rsidRDefault="009062A7" w:rsidP="00BA0FA8">
      <w:pPr>
        <w:pStyle w:val="Akapitzlist"/>
        <w:numPr>
          <w:ilvl w:val="0"/>
          <w:numId w:val="2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powierzchni nie większej niż 2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4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2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szerokości nie większej niż trzykrotność jego wysokości,</w:t>
      </w:r>
    </w:p>
    <w:p w:rsidR="00235626" w:rsidRDefault="009062A7" w:rsidP="00BA0FA8">
      <w:pPr>
        <w:pStyle w:val="Akapitzlist"/>
        <w:numPr>
          <w:ilvl w:val="0"/>
          <w:numId w:val="26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nieruchomość dopuszcza się jeden szyld;</w:t>
      </w:r>
    </w:p>
    <w:p w:rsidR="00235626" w:rsidRDefault="009062A7" w:rsidP="00BA0FA8">
      <w:pPr>
        <w:pStyle w:val="Akapitzlist"/>
        <w:numPr>
          <w:ilvl w:val="0"/>
          <w:numId w:val="48"/>
        </w:numPr>
        <w:spacing w:after="0"/>
        <w:ind w:left="714" w:hanging="357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wolnostojących:</w:t>
      </w:r>
    </w:p>
    <w:p w:rsidR="00235626" w:rsidRDefault="009062A7" w:rsidP="00BA0FA8">
      <w:pPr>
        <w:pStyle w:val="Akapitzlist"/>
        <w:numPr>
          <w:ilvl w:val="0"/>
          <w:numId w:val="2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sytuowanych prostopadle lub równolegle do drogi,</w:t>
      </w:r>
    </w:p>
    <w:p w:rsidR="00235626" w:rsidRDefault="009062A7" w:rsidP="00BA0FA8">
      <w:pPr>
        <w:pStyle w:val="Akapitzlist"/>
        <w:numPr>
          <w:ilvl w:val="0"/>
          <w:numId w:val="2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o maksymalnej powierzchni nie większej niż 4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 z wyjątkiem urządzeń grupujących szyldy, których maksymalna powierzchnia nie może być większa niż 8 m</w:t>
      </w:r>
      <w:r>
        <w:rPr>
          <w:rFonts w:asciiTheme="majorHAnsi" w:eastAsia="Calibri" w:hAnsiTheme="majorHAnsi" w:cstheme="majorHAnsi"/>
          <w:color w:val="000000"/>
          <w:sz w:val="22"/>
          <w:vertAlign w:val="superscript"/>
        </w:rPr>
        <w:t>2</w:t>
      </w:r>
      <w:r>
        <w:rPr>
          <w:rFonts w:asciiTheme="majorHAnsi" w:eastAsia="Calibri" w:hAnsiTheme="majorHAnsi" w:cstheme="majorHAnsi"/>
          <w:color w:val="000000"/>
          <w:sz w:val="22"/>
        </w:rPr>
        <w:t>,</w:t>
      </w:r>
    </w:p>
    <w:p w:rsidR="00235626" w:rsidRDefault="009062A7" w:rsidP="00BA0FA8">
      <w:pPr>
        <w:pStyle w:val="Akapitzlist"/>
        <w:numPr>
          <w:ilvl w:val="0"/>
          <w:numId w:val="25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 każdą nieruchomość dopuszcza się jeden szyld.</w:t>
      </w:r>
    </w:p>
    <w:p w:rsidR="00235626" w:rsidRDefault="00235626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Rozdział V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Ogrodzenia</w:t>
      </w:r>
    </w:p>
    <w:p w:rsidR="00235626" w:rsidRDefault="009062A7">
      <w:pPr>
        <w:spacing w:after="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2"/>
        </w:rPr>
        <w:t>§ 13</w:t>
      </w:r>
    </w:p>
    <w:p w:rsidR="00235626" w:rsidRDefault="009062A7" w:rsidP="00BA0FA8">
      <w:pPr>
        <w:pStyle w:val="Akapitzlist"/>
        <w:numPr>
          <w:ilvl w:val="0"/>
          <w:numId w:val="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 xml:space="preserve">W zakresie zasad i warunków sytuowania ogrodzeń, ich gabarytów, standardów jakościowych oraz rodzajów materiałów budowlanych, z jakich mogą być wykonane, </w:t>
      </w:r>
      <w:r>
        <w:rPr>
          <w:rFonts w:asciiTheme="majorHAnsi" w:eastAsia="Calibri" w:hAnsiTheme="majorHAnsi" w:cstheme="majorHAnsi"/>
          <w:b/>
          <w:color w:val="000000"/>
          <w:sz w:val="22"/>
        </w:rPr>
        <w:t>na wszystkich obszarach</w:t>
      </w:r>
      <w:r>
        <w:rPr>
          <w:rFonts w:asciiTheme="majorHAnsi" w:eastAsia="Calibri" w:hAnsiTheme="majorHAnsi" w:cstheme="majorHAnsi"/>
          <w:color w:val="000000"/>
          <w:sz w:val="22"/>
        </w:rPr>
        <w:t>:</w:t>
      </w:r>
    </w:p>
    <w:p w:rsidR="00235626" w:rsidRDefault="009062A7" w:rsidP="00BA0FA8">
      <w:pPr>
        <w:pStyle w:val="Akapitzlist"/>
        <w:numPr>
          <w:ilvl w:val="0"/>
          <w:numId w:val="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zakazuje się:</w:t>
      </w:r>
    </w:p>
    <w:p w:rsidR="00235626" w:rsidRDefault="009062A7" w:rsidP="00BA0FA8">
      <w:pPr>
        <w:pStyle w:val="Akapitzlist"/>
        <w:numPr>
          <w:ilvl w:val="0"/>
          <w:numId w:val="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hAnsiTheme="majorHAnsi" w:cstheme="majorHAnsi"/>
          <w:sz w:val="22"/>
        </w:rPr>
        <w:t xml:space="preserve">lokalizacji ogrodzeń </w:t>
      </w:r>
      <w:r>
        <w:rPr>
          <w:rFonts w:asciiTheme="majorHAnsi" w:eastAsia="Calibri" w:hAnsiTheme="majorHAnsi" w:cstheme="majorHAnsi"/>
          <w:color w:val="000000"/>
          <w:sz w:val="22"/>
        </w:rPr>
        <w:t>z przęsłami lub panelami wykonanymi z betonowych lub żelbetowych elementów prefabrykowanych od strony drogi publicznej,</w:t>
      </w:r>
    </w:p>
    <w:p w:rsidR="00235626" w:rsidRDefault="009062A7" w:rsidP="00BA0FA8">
      <w:pPr>
        <w:pStyle w:val="Akapitzlist"/>
        <w:numPr>
          <w:ilvl w:val="0"/>
          <w:numId w:val="9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lastRenderedPageBreak/>
        <w:t>grodzenia terenów zieleni z wyjątkiem cmentarzy;</w:t>
      </w:r>
    </w:p>
    <w:p w:rsidR="00235626" w:rsidRDefault="009062A7" w:rsidP="00BA0FA8">
      <w:pPr>
        <w:pStyle w:val="Akapitzlist"/>
        <w:numPr>
          <w:ilvl w:val="0"/>
          <w:numId w:val="7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nakazuje się pozostawienie wzdłuż rowów melioracyjnych nieogrodzonego pasa terenu o szerokości minimum 3 m.</w:t>
      </w:r>
    </w:p>
    <w:p w:rsidR="00235626" w:rsidRDefault="009062A7" w:rsidP="00BA0FA8">
      <w:pPr>
        <w:pStyle w:val="Akapitzlist"/>
        <w:numPr>
          <w:ilvl w:val="0"/>
          <w:numId w:val="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obszarach I, II i III</w:t>
      </w:r>
      <w:r>
        <w:rPr>
          <w:rFonts w:asciiTheme="majorHAnsi" w:eastAsia="Calibri" w:hAnsiTheme="majorHAnsi" w:cstheme="majorHAnsi"/>
          <w:color w:val="000000"/>
          <w:sz w:val="22"/>
        </w:rPr>
        <w:t>, z wyłączeniem muru pełniącego funkcję przeciwpowodziową, dopuszcza się lokalizację ogrodzeń o przezierności nie większej niż:</w:t>
      </w:r>
    </w:p>
    <w:p w:rsidR="00235626" w:rsidRDefault="009062A7" w:rsidP="00BA0FA8">
      <w:pPr>
        <w:pStyle w:val="Akapitzlist"/>
        <w:numPr>
          <w:ilvl w:val="2"/>
          <w:numId w:val="8"/>
        </w:numPr>
        <w:spacing w:after="0"/>
        <w:ind w:left="538" w:hanging="181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30% dla ogrodzeń drewnianych;</w:t>
      </w:r>
    </w:p>
    <w:p w:rsidR="00235626" w:rsidRDefault="009062A7" w:rsidP="00BA0FA8">
      <w:pPr>
        <w:pStyle w:val="Akapitzlist"/>
        <w:numPr>
          <w:ilvl w:val="2"/>
          <w:numId w:val="8"/>
        </w:numPr>
        <w:spacing w:after="0"/>
        <w:ind w:left="538" w:hanging="181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70% dla pozostałych ogrodzeń.</w:t>
      </w:r>
    </w:p>
    <w:p w:rsidR="00235626" w:rsidRDefault="009062A7" w:rsidP="00BA0FA8">
      <w:pPr>
        <w:pStyle w:val="Akapitzlist"/>
        <w:numPr>
          <w:ilvl w:val="0"/>
          <w:numId w:val="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IV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dopuszcza się lokalizację ogrodzeń o przezierności nie większej niż 80%.</w:t>
      </w:r>
    </w:p>
    <w:p w:rsidR="00235626" w:rsidRDefault="009062A7" w:rsidP="00BA0FA8">
      <w:pPr>
        <w:pStyle w:val="Akapitzlist"/>
        <w:numPr>
          <w:ilvl w:val="0"/>
          <w:numId w:val="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Z zastrzeżeniem ust. 5 dopuszcza się maksymalną wysokość ogrodzeń:</w:t>
      </w:r>
    </w:p>
    <w:p w:rsidR="00235626" w:rsidRDefault="009062A7" w:rsidP="00BA0FA8">
      <w:pPr>
        <w:pStyle w:val="Akapitzlist"/>
        <w:numPr>
          <w:ilvl w:val="0"/>
          <w:numId w:val="1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do 1,4 m;</w:t>
      </w:r>
    </w:p>
    <w:p w:rsidR="00235626" w:rsidRDefault="009062A7" w:rsidP="00BA0FA8">
      <w:pPr>
        <w:pStyle w:val="Akapitzlist"/>
        <w:numPr>
          <w:ilvl w:val="0"/>
          <w:numId w:val="1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II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do 1,6 m;</w:t>
      </w:r>
    </w:p>
    <w:p w:rsidR="00235626" w:rsidRDefault="009062A7" w:rsidP="00BA0FA8">
      <w:pPr>
        <w:pStyle w:val="Akapitzlist"/>
        <w:numPr>
          <w:ilvl w:val="0"/>
          <w:numId w:val="1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III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do 1,8 m;</w:t>
      </w:r>
    </w:p>
    <w:p w:rsidR="00235626" w:rsidRDefault="009062A7" w:rsidP="00BA0FA8">
      <w:pPr>
        <w:pStyle w:val="Akapitzlist"/>
        <w:numPr>
          <w:ilvl w:val="0"/>
          <w:numId w:val="10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na obszarze IV</w:t>
      </w:r>
      <w:r>
        <w:rPr>
          <w:rFonts w:asciiTheme="majorHAnsi" w:eastAsia="Calibri" w:hAnsiTheme="majorHAnsi" w:cstheme="majorHAnsi"/>
          <w:color w:val="000000"/>
          <w:sz w:val="22"/>
        </w:rPr>
        <w:t xml:space="preserve"> do 2,2 m.</w:t>
      </w:r>
    </w:p>
    <w:p w:rsidR="00235626" w:rsidRDefault="009062A7" w:rsidP="00BA0FA8">
      <w:pPr>
        <w:pStyle w:val="Akapitzlist"/>
        <w:numPr>
          <w:ilvl w:val="0"/>
          <w:numId w:val="8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Dopuszcza się ogrodzenia wyższe niż wymienione w ust. 4:</w:t>
      </w:r>
    </w:p>
    <w:p w:rsidR="00235626" w:rsidRDefault="009062A7" w:rsidP="00BA0FA8">
      <w:pPr>
        <w:pStyle w:val="Akapitzlist"/>
        <w:numPr>
          <w:ilvl w:val="0"/>
          <w:numId w:val="1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dla placów zabaw i obiektów sportowych;</w:t>
      </w:r>
    </w:p>
    <w:p w:rsidR="00235626" w:rsidRDefault="009062A7" w:rsidP="00BA0FA8">
      <w:pPr>
        <w:pStyle w:val="Akapitzlist"/>
        <w:numPr>
          <w:ilvl w:val="0"/>
          <w:numId w:val="11"/>
        </w:num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 części bram i furtek o maksymalnej wysokości nie większej niż 2,2 m.</w:t>
      </w:r>
    </w:p>
    <w:p w:rsidR="00235626" w:rsidRDefault="00235626">
      <w:pPr>
        <w:spacing w:after="0"/>
        <w:rPr>
          <w:rFonts w:asciiTheme="majorHAnsi" w:eastAsia="Calibri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Rozdział VI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Postanowienia końcowe</w:t>
      </w: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§ 14</w:t>
      </w:r>
    </w:p>
    <w:p w:rsidR="00235626" w:rsidRDefault="009062A7" w:rsidP="00BA0FA8">
      <w:pPr>
        <w:pStyle w:val="Akapitzlist"/>
        <w:numPr>
          <w:ilvl w:val="0"/>
          <w:numId w:val="12"/>
        </w:numPr>
        <w:spacing w:after="0"/>
        <w:ind w:left="400" w:hanging="400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Ustala się termin dostosowania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istniejących tablic reklamowych i urządzeń reklamowych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do zakazów, zasad i warunków określonych w niniejszej uchwale, nie dłuższy niż 24 miesiące.</w:t>
      </w:r>
    </w:p>
    <w:p w:rsidR="00235626" w:rsidRDefault="009062A7" w:rsidP="00BA0FA8">
      <w:pPr>
        <w:pStyle w:val="Akapitzlist"/>
        <w:numPr>
          <w:ilvl w:val="0"/>
          <w:numId w:val="12"/>
        </w:numPr>
        <w:ind w:left="357" w:hanging="357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Określa się następujące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warunki dostosowania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tablic reklamowych i urządzeń reklamowych do zakazów, zasad i warunków określonych w uchwale:</w:t>
      </w:r>
    </w:p>
    <w:p w:rsidR="00235626" w:rsidRDefault="009062A7" w:rsidP="00BA0FA8">
      <w:pPr>
        <w:pStyle w:val="Akapitzlist"/>
        <w:numPr>
          <w:ilvl w:val="2"/>
          <w:numId w:val="10"/>
        </w:numPr>
        <w:ind w:left="714" w:hanging="357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od wielkości określonych w treści uchwały odnoszących się do gabarytów tablic reklamowych i urządzeń reklamowych dopuszcza się maksymalnie 3% odstępstwo dotyczące poszczególnych gabarytów; </w:t>
      </w:r>
    </w:p>
    <w:p w:rsidR="00235626" w:rsidRDefault="009062A7" w:rsidP="00BA0FA8">
      <w:pPr>
        <w:pStyle w:val="Akapitzlist"/>
        <w:numPr>
          <w:ilvl w:val="2"/>
          <w:numId w:val="10"/>
        </w:numPr>
        <w:ind w:left="714" w:hanging="357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w przypadku niespełnienia zasad i warunków uzależnionych od wzajemnego dostosowania pomiędzy tablicami reklamowymi lub urządzeniami reklamowymi obowiązek dostosowania do przepisów uchwały dotyczy tablicy reklamowej lub urządzenia reklamowego według następującej kolejności:</w:t>
      </w:r>
    </w:p>
    <w:p w:rsidR="00235626" w:rsidRDefault="009062A7" w:rsidP="00BA0FA8">
      <w:pPr>
        <w:pStyle w:val="Akapitzlist"/>
        <w:numPr>
          <w:ilvl w:val="1"/>
          <w:numId w:val="8"/>
        </w:numPr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większa powierzchnia służąca ekspozycji reklamy,</w:t>
      </w:r>
    </w:p>
    <w:p w:rsidR="00235626" w:rsidRDefault="009062A7" w:rsidP="00BA0FA8">
      <w:pPr>
        <w:pStyle w:val="Akapitzlist"/>
        <w:numPr>
          <w:ilvl w:val="1"/>
          <w:numId w:val="8"/>
        </w:numPr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większa wysokość względem poziomu najbliższej krawędzi jezdni,</w:t>
      </w:r>
    </w:p>
    <w:p w:rsidR="00235626" w:rsidRDefault="009062A7" w:rsidP="00BA0FA8">
      <w:pPr>
        <w:pStyle w:val="Akapitzlist"/>
        <w:numPr>
          <w:ilvl w:val="1"/>
          <w:numId w:val="8"/>
        </w:numPr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mniejsza odległość do skrzyżowania dróg;</w:t>
      </w:r>
    </w:p>
    <w:p w:rsidR="00235626" w:rsidRDefault="009062A7" w:rsidP="00BA0FA8">
      <w:pPr>
        <w:pStyle w:val="Akapitzlist"/>
        <w:numPr>
          <w:ilvl w:val="2"/>
          <w:numId w:val="10"/>
        </w:numPr>
        <w:ind w:left="714" w:hanging="357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w przypadku niespełnienia zasad i warunków uzależnionych od wzajemnego dostosowania pomiędzy szyldami semaforowymi, obowiązek dostosowania do przepisów uchwały dotyczy szyldów semaforowych, które są umieszczone wyżej;</w:t>
      </w:r>
    </w:p>
    <w:p w:rsidR="00235626" w:rsidRDefault="009062A7" w:rsidP="00BA0FA8">
      <w:pPr>
        <w:pStyle w:val="Akapitzlist"/>
        <w:numPr>
          <w:ilvl w:val="2"/>
          <w:numId w:val="10"/>
        </w:numPr>
        <w:ind w:left="714" w:hanging="357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w przypadku konieczności usunięcia lub dostosowania tablic reklamowych i urządzeń reklamowych, po zakończeniu prac należy naprawić uszkodzenia na elewacji, a także  inne ślady po zdemontowanej tablicy reklamowej lub urządzeniu reklamowym oraz uporządkować teren.</w:t>
      </w:r>
    </w:p>
    <w:p w:rsidR="00235626" w:rsidRDefault="009062A7" w:rsidP="00BA0FA8">
      <w:pPr>
        <w:pStyle w:val="Akapitzlist"/>
        <w:numPr>
          <w:ilvl w:val="0"/>
          <w:numId w:val="12"/>
        </w:numPr>
        <w:spacing w:after="0"/>
        <w:ind w:left="357" w:hanging="357"/>
        <w:outlineLvl w:val="1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Istniejące w dniu wejścia w życie niniejszej uchwały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obiekty małej architektury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nie wymagają dostosowania do zakazów, zasad i warunków określonych w uchwale.</w:t>
      </w:r>
    </w:p>
    <w:p w:rsidR="00235626" w:rsidRDefault="009062A7" w:rsidP="00BA0FA8">
      <w:pPr>
        <w:pStyle w:val="Akapitzlist"/>
        <w:numPr>
          <w:ilvl w:val="0"/>
          <w:numId w:val="12"/>
        </w:numPr>
        <w:spacing w:after="0"/>
        <w:ind w:left="400" w:hanging="400"/>
        <w:outlineLvl w:val="1"/>
      </w:pPr>
      <w:r>
        <w:rPr>
          <w:rFonts w:asciiTheme="majorHAnsi" w:eastAsia="Times New Roman" w:hAnsiTheme="majorHAnsi" w:cstheme="majorHAnsi"/>
          <w:color w:val="000000"/>
          <w:sz w:val="22"/>
        </w:rPr>
        <w:t xml:space="preserve">Na wszystkich obszarach określonych w załączniku nr 1 zwalnia się z obowiązku dostosowania do zakazów, zasad lub warunków określonych w uchwale </w:t>
      </w:r>
      <w:r>
        <w:rPr>
          <w:rFonts w:asciiTheme="majorHAnsi" w:eastAsia="Times New Roman" w:hAnsiTheme="majorHAnsi" w:cstheme="majorHAnsi"/>
          <w:b/>
          <w:color w:val="000000"/>
          <w:sz w:val="22"/>
        </w:rPr>
        <w:t>ogrodzenia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istniejące w dniu wejścia niniejszej uchwały.</w:t>
      </w:r>
    </w:p>
    <w:p w:rsidR="00235626" w:rsidRDefault="00235626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§ 15</w:t>
      </w:r>
    </w:p>
    <w:p w:rsidR="00235626" w:rsidRDefault="009062A7">
      <w:pPr>
        <w:spacing w:after="0"/>
        <w:rPr>
          <w:rFonts w:asciiTheme="majorHAnsi" w:eastAsia="Calibri" w:hAnsiTheme="majorHAnsi" w:cstheme="majorHAnsi"/>
          <w:color w:val="000000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Wykonanie uchwały powierza się Prezydentowi Miasta Nowej Soli.</w:t>
      </w:r>
    </w:p>
    <w:p w:rsidR="00235626" w:rsidRDefault="00235626">
      <w:pPr>
        <w:spacing w:after="0"/>
        <w:rPr>
          <w:rFonts w:asciiTheme="majorHAnsi" w:eastAsia="Calibri" w:hAnsiTheme="majorHAnsi" w:cstheme="majorHAnsi"/>
          <w:color w:val="000000"/>
          <w:sz w:val="22"/>
        </w:rPr>
      </w:pPr>
    </w:p>
    <w:p w:rsidR="00235626" w:rsidRDefault="009062A7">
      <w:pPr>
        <w:spacing w:after="0"/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</w:rPr>
        <w:t>§ 16</w:t>
      </w:r>
    </w:p>
    <w:p w:rsidR="00235626" w:rsidRPr="00BA0FA8" w:rsidRDefault="009062A7" w:rsidP="00BA0FA8">
      <w:pPr>
        <w:spacing w:after="0"/>
        <w:rPr>
          <w:rFonts w:asciiTheme="majorHAnsi" w:hAnsiTheme="majorHAnsi" w:cstheme="majorHAnsi"/>
          <w:sz w:val="22"/>
        </w:rPr>
      </w:pPr>
      <w:r>
        <w:rPr>
          <w:rFonts w:asciiTheme="majorHAnsi" w:eastAsia="Calibri" w:hAnsiTheme="majorHAnsi" w:cstheme="majorHAnsi"/>
          <w:color w:val="000000"/>
          <w:sz w:val="22"/>
        </w:rPr>
        <w:t>Uchwała wchodzi w życie po upływie 14 dni od dnia jej ogłoszenia w Dzienniku Urzędowym Województwa Lubuskiego.</w:t>
      </w:r>
    </w:p>
    <w:sectPr w:rsidR="00235626" w:rsidRPr="00BA0FA8" w:rsidSect="00896FC5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C5" w:rsidRDefault="009922C5">
      <w:pPr>
        <w:spacing w:after="0" w:line="240" w:lineRule="auto"/>
      </w:pPr>
      <w:r>
        <w:separator/>
      </w:r>
    </w:p>
  </w:endnote>
  <w:endnote w:type="continuationSeparator" w:id="0">
    <w:p w:rsidR="009922C5" w:rsidRDefault="0099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26" w:rsidRDefault="00235626">
    <w:pPr>
      <w:pStyle w:val="Stopka"/>
      <w:ind w:left="-567"/>
      <w:jc w:val="right"/>
      <w:rPr>
        <w:vanish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35626" w:rsidRDefault="009062A7">
        <w:pPr>
          <w:pStyle w:val="Stopka"/>
          <w:ind w:left="-567"/>
          <w:jc w:val="left"/>
          <w:rPr>
            <w:vanish/>
          </w:rPr>
        </w:pPr>
        <w:r>
          <w:rPr>
            <w:sz w:val="16"/>
            <w:szCs w:val="16"/>
          </w:rPr>
          <w:t xml:space="preserve">Strona | </w:t>
        </w:r>
        <w:r w:rsidR="0023321A"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 w:rsidR="0023321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="0023321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C5" w:rsidRDefault="009922C5">
      <w:pPr>
        <w:spacing w:after="0" w:line="240" w:lineRule="auto"/>
      </w:pPr>
      <w:r>
        <w:separator/>
      </w:r>
    </w:p>
  </w:footnote>
  <w:footnote w:type="continuationSeparator" w:id="0">
    <w:p w:rsidR="009922C5" w:rsidRDefault="0099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26" w:rsidRDefault="00235626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990"/>
    <w:multiLevelType w:val="hybridMultilevel"/>
    <w:tmpl w:val="2FFA1144"/>
    <w:lvl w:ilvl="0" w:tplc="90A2447C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1AC4989"/>
    <w:multiLevelType w:val="hybridMultilevel"/>
    <w:tmpl w:val="8EC24B24"/>
    <w:lvl w:ilvl="0" w:tplc="90A244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103105"/>
    <w:multiLevelType w:val="hybridMultilevel"/>
    <w:tmpl w:val="9BD84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94C"/>
    <w:multiLevelType w:val="hybridMultilevel"/>
    <w:tmpl w:val="A880B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12DA0"/>
    <w:multiLevelType w:val="hybridMultilevel"/>
    <w:tmpl w:val="4BD47586"/>
    <w:lvl w:ilvl="0" w:tplc="BB5AF8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F629E"/>
    <w:multiLevelType w:val="hybridMultilevel"/>
    <w:tmpl w:val="61A6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3144B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777EF"/>
    <w:multiLevelType w:val="hybridMultilevel"/>
    <w:tmpl w:val="FBF47E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474216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F83452"/>
    <w:multiLevelType w:val="hybridMultilevel"/>
    <w:tmpl w:val="D880508E"/>
    <w:lvl w:ilvl="0" w:tplc="90A2447C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76951AF"/>
    <w:multiLevelType w:val="hybridMultilevel"/>
    <w:tmpl w:val="E54A06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AF4A5E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0B7E6B"/>
    <w:multiLevelType w:val="hybridMultilevel"/>
    <w:tmpl w:val="3504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46664"/>
    <w:multiLevelType w:val="hybridMultilevel"/>
    <w:tmpl w:val="B00C3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3DCB6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46D46"/>
    <w:multiLevelType w:val="hybridMultilevel"/>
    <w:tmpl w:val="E1D42B56"/>
    <w:lvl w:ilvl="0" w:tplc="BB2E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F51CDA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F25EAA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342C30"/>
    <w:multiLevelType w:val="hybridMultilevel"/>
    <w:tmpl w:val="93661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9F8533C">
      <w:start w:val="1"/>
      <w:numFmt w:val="decimal"/>
      <w:lvlText w:val="%3)"/>
      <w:lvlJc w:val="left"/>
      <w:pPr>
        <w:ind w:left="1800" w:hanging="180"/>
      </w:pPr>
      <w:rPr>
        <w:rFonts w:asciiTheme="majorHAnsi" w:eastAsia="Calibri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271202"/>
    <w:multiLevelType w:val="hybridMultilevel"/>
    <w:tmpl w:val="15327C84"/>
    <w:lvl w:ilvl="0" w:tplc="D890B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24571"/>
    <w:multiLevelType w:val="hybridMultilevel"/>
    <w:tmpl w:val="E446FE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8396BB42">
      <w:numFmt w:val="bullet"/>
      <w:lvlText w:val=""/>
      <w:lvlJc w:val="left"/>
      <w:pPr>
        <w:ind w:left="3228" w:hanging="360"/>
      </w:pPr>
      <w:rPr>
        <w:rFonts w:ascii="Symbol" w:eastAsia="Calibri" w:hAnsi="Symbol" w:cstheme="majorHAnsi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21B0B7F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4353720"/>
    <w:multiLevelType w:val="hybridMultilevel"/>
    <w:tmpl w:val="A4DC2B36"/>
    <w:lvl w:ilvl="0" w:tplc="B416616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5DD5AF3"/>
    <w:multiLevelType w:val="hybridMultilevel"/>
    <w:tmpl w:val="E446FE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8396BB42">
      <w:numFmt w:val="bullet"/>
      <w:lvlText w:val=""/>
      <w:lvlJc w:val="left"/>
      <w:pPr>
        <w:ind w:left="3228" w:hanging="360"/>
      </w:pPr>
      <w:rPr>
        <w:rFonts w:ascii="Symbol" w:eastAsia="Calibri" w:hAnsi="Symbol" w:cstheme="majorHAnsi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6C81262"/>
    <w:multiLevelType w:val="hybridMultilevel"/>
    <w:tmpl w:val="E2D24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D674B"/>
    <w:multiLevelType w:val="hybridMultilevel"/>
    <w:tmpl w:val="C046AD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70AC154">
      <w:start w:val="1"/>
      <w:numFmt w:val="lowerLetter"/>
      <w:lvlText w:val="%2)"/>
      <w:lvlJc w:val="left"/>
      <w:pPr>
        <w:ind w:left="1788" w:hanging="360"/>
      </w:pPr>
      <w:rPr>
        <w:rFonts w:asciiTheme="majorHAnsi" w:eastAsia="Calibri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AA9606F"/>
    <w:multiLevelType w:val="hybridMultilevel"/>
    <w:tmpl w:val="E446FE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8396BB42">
      <w:numFmt w:val="bullet"/>
      <w:lvlText w:val=""/>
      <w:lvlJc w:val="left"/>
      <w:pPr>
        <w:ind w:left="3228" w:hanging="360"/>
      </w:pPr>
      <w:rPr>
        <w:rFonts w:ascii="Symbol" w:eastAsia="Calibri" w:hAnsi="Symbol" w:cstheme="majorHAnsi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EDE285B"/>
    <w:multiLevelType w:val="hybridMultilevel"/>
    <w:tmpl w:val="F05A5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44B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524062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61F70"/>
    <w:multiLevelType w:val="hybridMultilevel"/>
    <w:tmpl w:val="18F0F342"/>
    <w:lvl w:ilvl="0" w:tplc="BB5AF8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5039C8"/>
    <w:multiLevelType w:val="hybridMultilevel"/>
    <w:tmpl w:val="35043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BF645A"/>
    <w:multiLevelType w:val="hybridMultilevel"/>
    <w:tmpl w:val="3FE6AD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DA10048"/>
    <w:multiLevelType w:val="hybridMultilevel"/>
    <w:tmpl w:val="4A9A8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2CB371E"/>
    <w:multiLevelType w:val="hybridMultilevel"/>
    <w:tmpl w:val="5A56ED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90A2447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0EA0DDC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6015868"/>
    <w:multiLevelType w:val="hybridMultilevel"/>
    <w:tmpl w:val="B51A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3979CC"/>
    <w:multiLevelType w:val="hybridMultilevel"/>
    <w:tmpl w:val="167CF8E6"/>
    <w:lvl w:ilvl="0" w:tplc="FED245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C06558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67A46C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E66BB3"/>
    <w:multiLevelType w:val="hybridMultilevel"/>
    <w:tmpl w:val="E446FE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8396BB42">
      <w:numFmt w:val="bullet"/>
      <w:lvlText w:val=""/>
      <w:lvlJc w:val="left"/>
      <w:pPr>
        <w:ind w:left="3228" w:hanging="360"/>
      </w:pPr>
      <w:rPr>
        <w:rFonts w:ascii="Symbol" w:eastAsia="Calibri" w:hAnsi="Symbol" w:cstheme="majorHAnsi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C1E692A"/>
    <w:multiLevelType w:val="hybridMultilevel"/>
    <w:tmpl w:val="68FE638A"/>
    <w:lvl w:ilvl="0" w:tplc="90A2447C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>
    <w:nsid w:val="4D144941"/>
    <w:multiLevelType w:val="hybridMultilevel"/>
    <w:tmpl w:val="CC103A02"/>
    <w:lvl w:ilvl="0" w:tplc="BDD29D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565C83"/>
    <w:multiLevelType w:val="hybridMultilevel"/>
    <w:tmpl w:val="EAB0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1C540F"/>
    <w:multiLevelType w:val="hybridMultilevel"/>
    <w:tmpl w:val="6FF2FA8E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90A2447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2" w:tplc="EC621120">
      <w:start w:val="1"/>
      <w:numFmt w:val="decimal"/>
      <w:lvlText w:val="%3)"/>
      <w:lvlJc w:val="left"/>
      <w:pPr>
        <w:ind w:left="27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">
    <w:nsid w:val="54BC78FB"/>
    <w:multiLevelType w:val="hybridMultilevel"/>
    <w:tmpl w:val="FAB245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73144BD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4DA7E64"/>
    <w:multiLevelType w:val="hybridMultilevel"/>
    <w:tmpl w:val="EE5E1B76"/>
    <w:lvl w:ilvl="0" w:tplc="BB5AF8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47D88"/>
    <w:multiLevelType w:val="hybridMultilevel"/>
    <w:tmpl w:val="40D2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D279B"/>
    <w:multiLevelType w:val="hybridMultilevel"/>
    <w:tmpl w:val="0100D9EE"/>
    <w:lvl w:ilvl="0" w:tplc="B41661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D890BC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47421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  <w:i w:val="0"/>
        <w:sz w:val="22"/>
      </w:rPr>
    </w:lvl>
    <w:lvl w:ilvl="3" w:tplc="D1AEBF92">
      <w:numFmt w:val="bullet"/>
      <w:lvlText w:val=""/>
      <w:lvlJc w:val="left"/>
      <w:pPr>
        <w:ind w:left="2880" w:hanging="360"/>
      </w:pPr>
      <w:rPr>
        <w:rFonts w:ascii="Symbol" w:eastAsia="Calibri" w:hAnsi="Symbol" w:cstheme="maj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406A24"/>
    <w:multiLevelType w:val="hybridMultilevel"/>
    <w:tmpl w:val="EE8C121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53DCB634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5B2973B4"/>
    <w:multiLevelType w:val="hybridMultilevel"/>
    <w:tmpl w:val="3504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2F7412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B341B49"/>
    <w:multiLevelType w:val="hybridMultilevel"/>
    <w:tmpl w:val="D5129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C47A74"/>
    <w:multiLevelType w:val="hybridMultilevel"/>
    <w:tmpl w:val="E446FE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8396BB42">
      <w:numFmt w:val="bullet"/>
      <w:lvlText w:val=""/>
      <w:lvlJc w:val="left"/>
      <w:pPr>
        <w:ind w:left="3228" w:hanging="360"/>
      </w:pPr>
      <w:rPr>
        <w:rFonts w:ascii="Symbol" w:eastAsia="Calibri" w:hAnsi="Symbol" w:cstheme="majorHAnsi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5094A72"/>
    <w:multiLevelType w:val="hybridMultilevel"/>
    <w:tmpl w:val="5A8283C8"/>
    <w:lvl w:ilvl="0" w:tplc="90A2447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68653C10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9A36AAB"/>
    <w:multiLevelType w:val="hybridMultilevel"/>
    <w:tmpl w:val="BFE4498E"/>
    <w:lvl w:ilvl="0" w:tplc="B41661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47421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E67713"/>
    <w:multiLevelType w:val="hybridMultilevel"/>
    <w:tmpl w:val="51EAF636"/>
    <w:lvl w:ilvl="0" w:tplc="8EC226F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F9276FA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2254A58"/>
    <w:multiLevelType w:val="hybridMultilevel"/>
    <w:tmpl w:val="6506FC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268559D"/>
    <w:multiLevelType w:val="hybridMultilevel"/>
    <w:tmpl w:val="18F0F342"/>
    <w:lvl w:ilvl="0" w:tplc="BB5AF8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7A08CD"/>
    <w:multiLevelType w:val="hybridMultilevel"/>
    <w:tmpl w:val="C5085780"/>
    <w:lvl w:ilvl="0" w:tplc="B416616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27B19F6"/>
    <w:multiLevelType w:val="hybridMultilevel"/>
    <w:tmpl w:val="E446FE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8396BB42">
      <w:numFmt w:val="bullet"/>
      <w:lvlText w:val=""/>
      <w:lvlJc w:val="left"/>
      <w:pPr>
        <w:ind w:left="3228" w:hanging="360"/>
      </w:pPr>
      <w:rPr>
        <w:rFonts w:ascii="Symbol" w:eastAsia="Calibri" w:hAnsi="Symbol" w:cstheme="majorHAnsi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2A739D7"/>
    <w:multiLevelType w:val="hybridMultilevel"/>
    <w:tmpl w:val="3FE6AD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4C913C8"/>
    <w:multiLevelType w:val="hybridMultilevel"/>
    <w:tmpl w:val="42C257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76113F92"/>
    <w:multiLevelType w:val="hybridMultilevel"/>
    <w:tmpl w:val="2FDEB2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77C1791"/>
    <w:multiLevelType w:val="hybridMultilevel"/>
    <w:tmpl w:val="84C6463C"/>
    <w:lvl w:ilvl="0" w:tplc="73144B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552819"/>
    <w:multiLevelType w:val="hybridMultilevel"/>
    <w:tmpl w:val="01AEDC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CFE7641"/>
    <w:multiLevelType w:val="hybridMultilevel"/>
    <w:tmpl w:val="39FE55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14742166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7F9D6F57"/>
    <w:multiLevelType w:val="hybridMultilevel"/>
    <w:tmpl w:val="AD92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9"/>
  </w:num>
  <w:num w:numId="3">
    <w:abstractNumId w:val="12"/>
  </w:num>
  <w:num w:numId="4">
    <w:abstractNumId w:val="34"/>
  </w:num>
  <w:num w:numId="5">
    <w:abstractNumId w:val="2"/>
  </w:num>
  <w:num w:numId="6">
    <w:abstractNumId w:val="5"/>
  </w:num>
  <w:num w:numId="7">
    <w:abstractNumId w:val="44"/>
  </w:num>
  <w:num w:numId="8">
    <w:abstractNumId w:val="15"/>
  </w:num>
  <w:num w:numId="9">
    <w:abstractNumId w:val="41"/>
  </w:num>
  <w:num w:numId="10">
    <w:abstractNumId w:val="11"/>
  </w:num>
  <w:num w:numId="11">
    <w:abstractNumId w:val="21"/>
  </w:num>
  <w:num w:numId="12">
    <w:abstractNumId w:val="35"/>
  </w:num>
  <w:num w:numId="13">
    <w:abstractNumId w:val="24"/>
  </w:num>
  <w:num w:numId="14">
    <w:abstractNumId w:val="31"/>
  </w:num>
  <w:num w:numId="15">
    <w:abstractNumId w:val="42"/>
  </w:num>
  <w:num w:numId="16">
    <w:abstractNumId w:val="19"/>
  </w:num>
  <w:num w:numId="17">
    <w:abstractNumId w:val="37"/>
  </w:num>
  <w:num w:numId="18">
    <w:abstractNumId w:val="54"/>
  </w:num>
  <w:num w:numId="19">
    <w:abstractNumId w:val="36"/>
  </w:num>
  <w:num w:numId="20">
    <w:abstractNumId w:val="26"/>
  </w:num>
  <w:num w:numId="21">
    <w:abstractNumId w:val="48"/>
  </w:num>
  <w:num w:numId="22">
    <w:abstractNumId w:val="53"/>
  </w:num>
  <w:num w:numId="23">
    <w:abstractNumId w:val="10"/>
  </w:num>
  <w:num w:numId="24">
    <w:abstractNumId w:val="60"/>
  </w:num>
  <w:num w:numId="25">
    <w:abstractNumId w:val="57"/>
  </w:num>
  <w:num w:numId="26">
    <w:abstractNumId w:val="8"/>
  </w:num>
  <w:num w:numId="27">
    <w:abstractNumId w:val="40"/>
  </w:num>
  <w:num w:numId="28">
    <w:abstractNumId w:val="1"/>
  </w:num>
  <w:num w:numId="29">
    <w:abstractNumId w:val="30"/>
  </w:num>
  <w:num w:numId="30">
    <w:abstractNumId w:val="39"/>
  </w:num>
  <w:num w:numId="31">
    <w:abstractNumId w:val="3"/>
  </w:num>
  <w:num w:numId="32">
    <w:abstractNumId w:val="46"/>
  </w:num>
  <w:num w:numId="33">
    <w:abstractNumId w:val="25"/>
  </w:num>
  <w:num w:numId="34">
    <w:abstractNumId w:val="16"/>
  </w:num>
  <w:num w:numId="35">
    <w:abstractNumId w:val="47"/>
  </w:num>
  <w:num w:numId="36">
    <w:abstractNumId w:val="52"/>
  </w:num>
  <w:num w:numId="37">
    <w:abstractNumId w:val="18"/>
  </w:num>
  <w:num w:numId="38">
    <w:abstractNumId w:val="38"/>
  </w:num>
  <w:num w:numId="39">
    <w:abstractNumId w:val="50"/>
  </w:num>
  <w:num w:numId="40">
    <w:abstractNumId w:val="14"/>
  </w:num>
  <w:num w:numId="41">
    <w:abstractNumId w:val="9"/>
  </w:num>
  <w:num w:numId="42">
    <w:abstractNumId w:val="59"/>
  </w:num>
  <w:num w:numId="43">
    <w:abstractNumId w:val="51"/>
  </w:num>
  <w:num w:numId="44">
    <w:abstractNumId w:val="29"/>
  </w:num>
  <w:num w:numId="45">
    <w:abstractNumId w:val="43"/>
  </w:num>
  <w:num w:numId="46">
    <w:abstractNumId w:val="55"/>
  </w:num>
  <w:num w:numId="47">
    <w:abstractNumId w:val="4"/>
  </w:num>
  <w:num w:numId="48">
    <w:abstractNumId w:val="6"/>
  </w:num>
  <w:num w:numId="49">
    <w:abstractNumId w:val="28"/>
  </w:num>
  <w:num w:numId="50">
    <w:abstractNumId w:val="56"/>
  </w:num>
  <w:num w:numId="51">
    <w:abstractNumId w:val="27"/>
  </w:num>
  <w:num w:numId="52">
    <w:abstractNumId w:val="13"/>
  </w:num>
  <w:num w:numId="53">
    <w:abstractNumId w:val="58"/>
  </w:num>
  <w:num w:numId="54">
    <w:abstractNumId w:val="0"/>
  </w:num>
  <w:num w:numId="55">
    <w:abstractNumId w:val="7"/>
  </w:num>
  <w:num w:numId="56">
    <w:abstractNumId w:val="33"/>
  </w:num>
  <w:num w:numId="57">
    <w:abstractNumId w:val="22"/>
  </w:num>
  <w:num w:numId="58">
    <w:abstractNumId w:val="45"/>
  </w:num>
  <w:num w:numId="59">
    <w:abstractNumId w:val="32"/>
  </w:num>
  <w:num w:numId="60">
    <w:abstractNumId w:val="17"/>
  </w:num>
  <w:num w:numId="61">
    <w:abstractNumId w:val="20"/>
  </w:num>
  <w:num w:numId="62">
    <w:abstractNumId w:val="23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35626"/>
    <w:rsid w:val="001A0049"/>
    <w:rsid w:val="0020246D"/>
    <w:rsid w:val="0023321A"/>
    <w:rsid w:val="00235626"/>
    <w:rsid w:val="00245F2B"/>
    <w:rsid w:val="002D19D9"/>
    <w:rsid w:val="005D0BF0"/>
    <w:rsid w:val="006506AA"/>
    <w:rsid w:val="00782229"/>
    <w:rsid w:val="007A5971"/>
    <w:rsid w:val="00896FC5"/>
    <w:rsid w:val="00897E0C"/>
    <w:rsid w:val="009062A7"/>
    <w:rsid w:val="0092084B"/>
    <w:rsid w:val="009922C5"/>
    <w:rsid w:val="00BA0FA8"/>
    <w:rsid w:val="00ED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896FC5"/>
    <w:pPr>
      <w:spacing w:line="276" w:lineRule="auto"/>
      <w:jc w:val="both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6FC5"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96FC5"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96FC5"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FC5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6FC5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96FC5"/>
    <w:pPr>
      <w:pBdr>
        <w:bottom w:val="single" w:sz="8" w:space="4" w:color="44546A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FC5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896FC5"/>
    <w:pPr>
      <w:numPr>
        <w:ilvl w:val="1"/>
      </w:numPr>
      <w:jc w:val="left"/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FC5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96FC5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896FC5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896FC5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FC5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896FC5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896FC5"/>
    <w:rPr>
      <w:i/>
      <w:iCs/>
      <w:color w:val="385623" w:themeColor="accent6" w:themeShade="80"/>
      <w:sz w:val="20"/>
      <w:shd w:val="clear" w:color="auto" w:fill="E2EFD9" w:themeFill="accent6" w:themeFillTint="33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896FC5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896FC5"/>
    <w:rPr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39"/>
    <w:rsid w:val="008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FC5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89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FC5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896FC5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96FC5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96FC5"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96FC5"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896FC5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896FC5"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96FC5"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96FC5"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96FC5"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96FC5"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96FC5"/>
    <w:pPr>
      <w:spacing w:after="0"/>
      <w:ind w:left="1400"/>
      <w:jc w:val="left"/>
    </w:pPr>
    <w:rPr>
      <w:rFonts w:cstheme="minorHAnsi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FC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FC5"/>
    <w:rPr>
      <w:color w:val="171717" w:themeColor="background2" w:themeShade="1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FC5"/>
    <w:rPr>
      <w:b/>
      <w:bCs/>
      <w:color w:val="171717" w:themeColor="background2" w:themeShade="1A"/>
      <w:sz w:val="20"/>
      <w:szCs w:val="20"/>
    </w:rPr>
  </w:style>
  <w:style w:type="paragraph" w:styleId="Poprawka">
    <w:name w:val="Revision"/>
    <w:hidden/>
    <w:uiPriority w:val="99"/>
    <w:semiHidden/>
    <w:rsid w:val="00896FC5"/>
    <w:pPr>
      <w:spacing w:after="0" w:line="240" w:lineRule="auto"/>
    </w:pPr>
    <w:rPr>
      <w:color w:val="171717" w:themeColor="background2" w:themeShade="1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AE51-8642-4B7B-AC5D-DD54758B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4930</Words>
  <Characters>29583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Nowacka</dc:creator>
  <cp:keywords>Curulis Sp. z o.o.</cp:keywords>
  <dc:description/>
  <cp:lastModifiedBy>Marek</cp:lastModifiedBy>
  <cp:revision>6</cp:revision>
  <cp:lastPrinted>2018-05-22T07:45:00Z</cp:lastPrinted>
  <dcterms:created xsi:type="dcterms:W3CDTF">2018-05-23T11:42:00Z</dcterms:created>
  <dcterms:modified xsi:type="dcterms:W3CDTF">2018-06-05T09:04:00Z</dcterms:modified>
</cp:coreProperties>
</file>