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D44C1">
      <w:pPr>
        <w:spacing w:before="120" w:after="120" w:line="360" w:lineRule="auto"/>
        <w:ind w:left="5109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1 do uchwały Nr XXVI/221/20</w:t>
      </w:r>
      <w:r>
        <w:rPr>
          <w:color w:val="000000"/>
          <w:u w:color="000000"/>
        </w:rPr>
        <w:br/>
        <w:t>Rady Miejskiej w Nowej Soli</w:t>
      </w:r>
      <w:r>
        <w:rPr>
          <w:color w:val="000000"/>
          <w:u w:color="000000"/>
        </w:rPr>
        <w:br/>
        <w:t>z dnia 8 kwietnia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"/>
        <w:gridCol w:w="300"/>
        <w:gridCol w:w="285"/>
        <w:gridCol w:w="285"/>
        <w:gridCol w:w="285"/>
        <w:gridCol w:w="285"/>
        <w:gridCol w:w="285"/>
        <w:gridCol w:w="285"/>
        <w:gridCol w:w="15"/>
        <w:gridCol w:w="315"/>
        <w:gridCol w:w="285"/>
        <w:gridCol w:w="300"/>
        <w:gridCol w:w="300"/>
        <w:gridCol w:w="15"/>
        <w:gridCol w:w="3256"/>
        <w:gridCol w:w="450"/>
        <w:gridCol w:w="15"/>
        <w:gridCol w:w="240"/>
        <w:gridCol w:w="45"/>
        <w:gridCol w:w="45"/>
        <w:gridCol w:w="1005"/>
        <w:gridCol w:w="240"/>
        <w:gridCol w:w="1050"/>
        <w:gridCol w:w="240"/>
      </w:tblGrid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Formularz informacji przedstawianych przy ubieganiu się o pomoc rekompensującą negatywne konsekwencje ekonomiczne z powodu COVID-19</w:t>
            </w:r>
          </w:p>
        </w:tc>
      </w:tr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A.</w:t>
            </w:r>
            <w:r>
              <w:rPr>
                <w:b/>
                <w:sz w:val="18"/>
              </w:rPr>
              <w:t xml:space="preserve">Informacje dotyczące podmiotu, któremu ma być udzielana pomoc </w:t>
            </w:r>
          </w:p>
        </w:tc>
      </w:tr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1)</w:t>
            </w:r>
            <w:r>
              <w:rPr>
                <w:sz w:val="18"/>
              </w:rPr>
              <w:t>Identyfikator podatkowy NIP podmiotu</w:t>
            </w:r>
          </w:p>
        </w:tc>
      </w:tr>
      <w:tr w:rsidR="0077030A"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2)</w:t>
            </w:r>
            <w:r>
              <w:rPr>
                <w:sz w:val="18"/>
              </w:rPr>
              <w:t xml:space="preserve">Imię i nazwisko albo nazwa podmiotu </w:t>
            </w:r>
          </w:p>
        </w:tc>
      </w:tr>
      <w:tr w:rsidR="0077030A"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85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3)</w:t>
            </w:r>
            <w:r>
              <w:rPr>
                <w:sz w:val="18"/>
              </w:rPr>
              <w:t>Adres miejsca zamieszkania albo adres siedziby podmiotu</w:t>
            </w:r>
          </w:p>
        </w:tc>
      </w:tr>
      <w:tr w:rsidR="0077030A"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85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4)</w:t>
            </w:r>
            <w:r>
              <w:rPr>
                <w:sz w:val="18"/>
              </w:rPr>
              <w:t>Klasa działalności, zgodnie z rozporządzeniem Rady Ministrów z dnia 24 grudnia 2007 r. w sprawie Polskiej Klasyfikacji Działalności (PKD) (Dz. U. Nr 251, poz. 1885, z późn. zm.)</w:t>
            </w:r>
            <w:r>
              <w:rPr>
                <w:sz w:val="18"/>
                <w:vertAlign w:val="superscript"/>
              </w:rPr>
              <w:t xml:space="preserve">1) </w:t>
            </w:r>
          </w:p>
        </w:tc>
      </w:tr>
      <w:tr w:rsidR="0077030A"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38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5)</w:t>
            </w:r>
            <w:r>
              <w:rPr>
                <w:sz w:val="18"/>
              </w:rPr>
              <w:t>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</w:tr>
      <w:tr w:rsidR="0077030A">
        <w:tc>
          <w:tcPr>
            <w:tcW w:w="5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4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mikro przedsiębiorca</w:t>
            </w:r>
          </w:p>
        </w:tc>
      </w:tr>
      <w:tr w:rsidR="0077030A">
        <w:trPr>
          <w:trHeight w:val="102"/>
        </w:trPr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25" w:type="dxa"/>
            <w:gridSpan w:val="2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rPr>
          <w:trHeight w:val="250"/>
        </w:trPr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40" w:type="dxa"/>
            <w:gridSpan w:val="2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mały przedsiębiorca</w:t>
            </w:r>
          </w:p>
        </w:tc>
      </w:tr>
      <w:tr w:rsidR="0077030A">
        <w:trPr>
          <w:trHeight w:val="250"/>
        </w:trPr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25" w:type="dxa"/>
            <w:gridSpan w:val="2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40" w:type="dxa"/>
            <w:gridSpan w:val="2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średni przedsiębiorca</w:t>
            </w:r>
          </w:p>
        </w:tc>
      </w:tr>
      <w:tr w:rsidR="0077030A"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25" w:type="dxa"/>
            <w:gridSpan w:val="2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5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240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Inny przedsiębiorca</w:t>
            </w:r>
          </w:p>
        </w:tc>
      </w:tr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B.</w:t>
            </w:r>
            <w:r>
              <w:rPr>
                <w:b/>
                <w:sz w:val="18"/>
              </w:rPr>
              <w:t>Informacje dotyczące sytuacji ekonomicznej podmiotu, któremu ma być udzielona pomoc publiczna (aktualne na dzień 31 grudnia 2019 r.)</w:t>
            </w:r>
          </w:p>
        </w:tc>
      </w:tr>
      <w:tr w:rsidR="0077030A">
        <w:trPr>
          <w:trHeight w:val="270"/>
        </w:trPr>
        <w:tc>
          <w:tcPr>
            <w:tcW w:w="7200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1)</w:t>
            </w:r>
            <w:r>
              <w:rPr>
                <w:sz w:val="18"/>
              </w:rPr>
              <w:t>Czy, w przypadku spółki akcyjnej, spółki z ograniczona odpowiedzialnością oraz spółki komandytowo-akcyjnej, wysokość niepokrytych strat przewyższa 50 % wysokości kapitału zarejestrowanego?</w:t>
            </w:r>
          </w:p>
        </w:tc>
        <w:tc>
          <w:tcPr>
            <w:tcW w:w="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</w:t>
            </w:r>
          </w:p>
        </w:tc>
      </w:tr>
      <w:tr w:rsidR="0077030A">
        <w:trPr>
          <w:trHeight w:val="262"/>
        </w:trPr>
        <w:tc>
          <w:tcPr>
            <w:tcW w:w="7200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rPr>
          <w:trHeight w:val="285"/>
        </w:trPr>
        <w:tc>
          <w:tcPr>
            <w:tcW w:w="7200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 dotyczy</w:t>
            </w:r>
          </w:p>
        </w:tc>
      </w:tr>
      <w:tr w:rsidR="0077030A">
        <w:trPr>
          <w:trHeight w:val="135"/>
        </w:trPr>
        <w:tc>
          <w:tcPr>
            <w:tcW w:w="10080" w:type="dxa"/>
            <w:gridSpan w:val="2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rPr>
          <w:trHeight w:val="240"/>
        </w:trPr>
        <w:tc>
          <w:tcPr>
            <w:tcW w:w="7200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2)</w:t>
            </w:r>
            <w:r>
              <w:rPr>
                <w:sz w:val="18"/>
              </w:rPr>
              <w:t>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</w:t>
            </w:r>
          </w:p>
        </w:tc>
      </w:tr>
      <w:tr w:rsidR="0077030A">
        <w:trPr>
          <w:trHeight w:val="125"/>
        </w:trPr>
        <w:tc>
          <w:tcPr>
            <w:tcW w:w="7200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rPr>
          <w:trHeight w:val="255"/>
        </w:trPr>
        <w:tc>
          <w:tcPr>
            <w:tcW w:w="7200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 dotyczy</w:t>
            </w:r>
          </w:p>
        </w:tc>
      </w:tr>
      <w:tr w:rsidR="0077030A">
        <w:trPr>
          <w:trHeight w:val="120"/>
        </w:trPr>
        <w:tc>
          <w:tcPr>
            <w:tcW w:w="7200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rPr>
          <w:trHeight w:val="255"/>
        </w:trPr>
        <w:tc>
          <w:tcPr>
            <w:tcW w:w="72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3)</w:t>
            </w:r>
            <w:r>
              <w:rPr>
                <w:sz w:val="18"/>
              </w:rPr>
              <w:t>Czy podmiot spełnia kryteria kwalifikujące go do objęcia postępowaniem upadłościowym?</w:t>
            </w: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</w:t>
            </w:r>
          </w:p>
        </w:tc>
      </w:tr>
      <w:tr w:rsidR="0077030A">
        <w:trPr>
          <w:trHeight w:val="305"/>
        </w:trPr>
        <w:tc>
          <w:tcPr>
            <w:tcW w:w="7200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4)</w:t>
            </w:r>
            <w:r>
              <w:rPr>
                <w:sz w:val="18"/>
              </w:rPr>
              <w:t>Czy, w przypadku podmiotu innego niż mikro, mały lub średni przedsiębiorca, w ciągu ostatnich dwóch lat stosunek długów do kapitału był większy niż 7,5 a stosunek zysku operacyjnego powiększonego o amortyzację do odsetek był niższy niż 1?</w:t>
            </w:r>
          </w:p>
        </w:tc>
        <w:tc>
          <w:tcPr>
            <w:tcW w:w="2880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rPr>
          <w:trHeight w:val="285"/>
        </w:trPr>
        <w:tc>
          <w:tcPr>
            <w:tcW w:w="7200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</w:t>
            </w:r>
          </w:p>
        </w:tc>
      </w:tr>
      <w:tr w:rsidR="0077030A">
        <w:trPr>
          <w:trHeight w:val="305"/>
        </w:trPr>
        <w:tc>
          <w:tcPr>
            <w:tcW w:w="7200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C.</w:t>
            </w:r>
            <w:r>
              <w:rPr>
                <w:b/>
                <w:sz w:val="18"/>
              </w:rPr>
              <w:t>Informacje dotyczące już otrzymanej pomocy publicznej rekompensującej negatywne konsekwencje ekonomiczne z powodu COVID-19</w:t>
            </w:r>
          </w:p>
        </w:tc>
      </w:tr>
      <w:tr w:rsidR="0077030A">
        <w:trPr>
          <w:trHeight w:val="285"/>
        </w:trPr>
        <w:tc>
          <w:tcPr>
            <w:tcW w:w="7215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Czy podmiot któremu ma być udzielona pomoc otrzymał już inną pomoc publiczna rekompensującą negatywne konsekwencje ekonomiczne z powodu COVID-19?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nie</w:t>
            </w:r>
          </w:p>
        </w:tc>
      </w:tr>
      <w:tr w:rsidR="0077030A">
        <w:trPr>
          <w:trHeight w:val="232"/>
        </w:trPr>
        <w:tc>
          <w:tcPr>
            <w:tcW w:w="7215" w:type="dxa"/>
            <w:gridSpan w:val="1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Jeśli tak, należy wskazać:</w:t>
            </w:r>
          </w:p>
        </w:tc>
      </w:tr>
      <w:tr w:rsidR="0077030A">
        <w:tc>
          <w:tcPr>
            <w:tcW w:w="349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a)</w:t>
            </w:r>
            <w:r>
              <w:rPr>
                <w:sz w:val="18"/>
              </w:rPr>
              <w:t>wartość pomocy w złotych oraz datę jej otrzymania</w:t>
            </w:r>
          </w:p>
        </w:tc>
        <w:tc>
          <w:tcPr>
            <w:tcW w:w="6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3495" w:type="dxa"/>
            <w:gridSpan w:val="14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rPr>
          <w:trHeight w:val="570"/>
        </w:trPr>
        <w:tc>
          <w:tcPr>
            <w:tcW w:w="349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b)</w:t>
            </w:r>
            <w:r>
              <w:rPr>
                <w:sz w:val="18"/>
              </w:rPr>
              <w:t>rodzaj i formę otrzymanej pomocy (dotacja, pożyczką, gwarancja, dopłata do oprocentowania kredytu, zaliczka zwrotna, pożyczka umarzalna, ulga podatkowa)</w:t>
            </w:r>
          </w:p>
        </w:tc>
        <w:tc>
          <w:tcPr>
            <w:tcW w:w="6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3495" w:type="dxa"/>
            <w:gridSpan w:val="14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349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c)</w:t>
            </w:r>
            <w:r>
              <w:rPr>
                <w:sz w:val="18"/>
              </w:rPr>
              <w:t>nazwę oraz adres podmiotu udzielającego pomocy</w:t>
            </w:r>
          </w:p>
        </w:tc>
        <w:tc>
          <w:tcPr>
            <w:tcW w:w="6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10080" w:type="dxa"/>
            <w:gridSpan w:val="2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D.</w:t>
            </w:r>
            <w:r>
              <w:rPr>
                <w:b/>
                <w:sz w:val="18"/>
              </w:rPr>
              <w:t>Informacje dotyczące osoby upoważnionej do przedstawienia informacji</w:t>
            </w:r>
          </w:p>
        </w:tc>
      </w:tr>
      <w:tr w:rsidR="0077030A">
        <w:tc>
          <w:tcPr>
            <w:tcW w:w="288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7200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Numer telefonu</w:t>
            </w:r>
          </w:p>
        </w:tc>
      </w:tr>
      <w:tr w:rsidR="0077030A"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2880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Stanowisko służbowe</w:t>
            </w: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Data i podpis</w:t>
            </w:r>
          </w:p>
        </w:tc>
      </w:tr>
      <w:tr w:rsidR="0077030A"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3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10080" w:type="dxa"/>
            <w:gridSpan w:val="2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2432B">
            <w:pPr>
              <w:jc w:val="left"/>
              <w:rPr>
                <w:color w:val="000000"/>
                <w:u w:color="000000"/>
              </w:rPr>
            </w:pPr>
          </w:p>
        </w:tc>
      </w:tr>
      <w:tr w:rsidR="0077030A">
        <w:tc>
          <w:tcPr>
            <w:tcW w:w="100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4D44C1">
            <w:pPr>
              <w:jc w:val="left"/>
              <w:rPr>
                <w:color w:val="000000"/>
                <w:u w:color="000000"/>
              </w:rPr>
            </w:pPr>
            <w:r>
              <w:t>1)</w:t>
            </w:r>
            <w:r>
              <w:rPr>
                <w:sz w:val="18"/>
              </w:rPr>
              <w:t>Podaje się klasę działalności, w związku z która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A77B3E" w:rsidRDefault="00A2432B" w:rsidP="00A358CD">
      <w:pPr>
        <w:spacing w:before="280" w:after="280" w:line="360" w:lineRule="auto"/>
        <w:jc w:val="left"/>
        <w:rPr>
          <w:rStyle w:val="Hipercze"/>
          <w:color w:val="000000"/>
          <w:u w:val="none" w:color="000000"/>
        </w:rPr>
      </w:pPr>
      <w:bookmarkStart w:id="0" w:name="_GoBack"/>
      <w:bookmarkEnd w:id="0"/>
    </w:p>
    <w:sectPr w:rsidR="00A77B3E" w:rsidSect="00DC3C27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2B" w:rsidRDefault="00A2432B">
      <w:r>
        <w:separator/>
      </w:r>
    </w:p>
  </w:endnote>
  <w:endnote w:type="continuationSeparator" w:id="0">
    <w:p w:rsidR="00A2432B" w:rsidRDefault="00A2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77030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77030A" w:rsidRDefault="004D44C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77030A" w:rsidRDefault="004D44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C3C2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3C27">
            <w:rPr>
              <w:sz w:val="18"/>
            </w:rPr>
            <w:fldChar w:fldCharType="separate"/>
          </w:r>
          <w:r w:rsidR="00245A3A">
            <w:rPr>
              <w:noProof/>
              <w:sz w:val="18"/>
            </w:rPr>
            <w:t>2</w:t>
          </w:r>
          <w:r w:rsidR="00DC3C27">
            <w:rPr>
              <w:sz w:val="18"/>
            </w:rPr>
            <w:fldChar w:fldCharType="end"/>
          </w:r>
        </w:p>
      </w:tc>
    </w:tr>
  </w:tbl>
  <w:p w:rsidR="0077030A" w:rsidRDefault="0077030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2B" w:rsidRDefault="00A2432B">
      <w:r>
        <w:separator/>
      </w:r>
    </w:p>
  </w:footnote>
  <w:footnote w:type="continuationSeparator" w:id="0">
    <w:p w:rsidR="00A2432B" w:rsidRDefault="00A24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7030A"/>
    <w:rsid w:val="00245A3A"/>
    <w:rsid w:val="00245BEB"/>
    <w:rsid w:val="004D44C1"/>
    <w:rsid w:val="0077030A"/>
    <w:rsid w:val="00A2432B"/>
    <w:rsid w:val="00A358CD"/>
    <w:rsid w:val="00DC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2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Nowej Soli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XXVI/221/20 z dnia 8 kwietnia 2020 r.</dc:title>
  <dc:subject>w sprawie: zwolnienia z^podatku od nieruchomości i^przedłużenia terminów płatności rat podatku od nieruchomości.</dc:subject>
  <dc:creator>krajewskam</dc:creator>
  <cp:lastModifiedBy>batkoe</cp:lastModifiedBy>
  <cp:revision>2</cp:revision>
  <dcterms:created xsi:type="dcterms:W3CDTF">2020-04-28T10:00:00Z</dcterms:created>
  <dcterms:modified xsi:type="dcterms:W3CDTF">2020-04-28T10:00:00Z</dcterms:modified>
  <cp:category>Akt prawny</cp:category>
</cp:coreProperties>
</file>